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Sustentar no es describir: el eje de toda la clase (1/2)</w:t>
      </w:r>
      <w:r>
        <w:rPr>
          <w:b w:val="0"/>
          <w:color w:val="4A4A49"/>
          <w:sz w:val="22"/>
        </w:rPr>
        <w:t xml:space="preserve"> — 5 vinetas.</w:t>
      </w:r>
    </w:p>
    <w:p>
      <w:pPr>
        <w:pStyle w:val="ListBullet2"/>
      </w:pPr>
      <w:r>
        <w:rPr>
          <w:b w:val="0"/>
          <w:color w:val="4A4A49"/>
          <w:sz w:val="22"/>
        </w:rPr>
        <w:t>Eso convierte cada eleccion del ER en algo que se debe poder defender, y es exactamente lo que un evaluador (o un lider tecnico en una entrevista) va a probar con dos o tres preguntas bien elegidas.</w:t>
      </w:r>
    </w:p>
    <w:p>
      <w:r>
        <w:rPr>
          <w:b/>
          <w:color w:val="4A4A49"/>
          <w:sz w:val="22"/>
        </w:rPr>
        <w:t>[Slide 5] Sustentar no es describir: el eje de toda la clase (2/2)</w:t>
      </w:r>
      <w:r>
        <w:rPr>
          <w:b w:val="0"/>
          <w:color w:val="4A4A49"/>
          <w:sz w:val="22"/>
        </w:rPr>
        <w:t xml:space="preserve"> — 2 vinetas.</w:t>
      </w:r>
    </w:p>
    <w:p>
      <w:r>
        <w:rPr>
          <w:b/>
          <w:color w:val="4A4A49"/>
          <w:sz w:val="22"/>
        </w:rPr>
        <w:t>[Slide 6] Las cuatro preguntas de por que que se hacen casi siempre (1/2)</w:t>
      </w:r>
      <w:r>
        <w:rPr>
          <w:b w:val="0"/>
          <w:color w:val="4A4A49"/>
          <w:sz w:val="22"/>
        </w:rPr>
        <w:t xml:space="preserve"> — 3 vinetas.</w:t>
      </w:r>
    </w:p>
    <w:p>
      <w:pPr>
        <w:pStyle w:val="ListBullet2"/>
      </w:pPr>
      <w:r>
        <w:rPr>
          <w:b w:val="0"/>
          <w:color w:val="4A4A49"/>
          <w:sz w:val="22"/>
        </w:rPr>
        <w:t>Esa segunda mitad es la que distingue al estudiante que entendio, porque normalizar no es un dogma sino un punto de partida del que se sale con razones escritas.</w:t>
      </w:r>
    </w:p>
    <w:p>
      <w:r>
        <w:rPr>
          <w:b/>
          <w:color w:val="4A4A49"/>
          <w:sz w:val="22"/>
        </w:rPr>
        <w:t>[Slide 7] Las cuatro preguntas de por que que se hacen casi siempre (2/2)</w:t>
      </w:r>
      <w:r>
        <w:rPr>
          <w:b w:val="0"/>
          <w:color w:val="4A4A49"/>
          <w:sz w:val="22"/>
        </w:rPr>
        <w:t xml:space="preserve"> — 3 vinetas.</w:t>
      </w:r>
    </w:p>
    <w:p>
      <w:r>
        <w:rPr>
          <w:b/>
          <w:color w:val="4A4A49"/>
          <w:sz w:val="22"/>
        </w:rPr>
        <w:t>[Slide 8] La cuarta pregunta, la que mas se falla (1/2)</w:t>
      </w:r>
      <w:r>
        <w:rPr>
          <w:b w:val="0"/>
          <w:color w:val="4A4A49"/>
          <w:sz w:val="22"/>
        </w:rPr>
        <w:t xml:space="preserve"> — 3 vinetas.</w:t>
      </w:r>
    </w:p>
    <w:p>
      <w:pPr>
        <w:pStyle w:val="ListBullet2"/>
      </w:pPr>
      <w:r>
        <w:rPr>
          <w:b w:val="0"/>
          <w:color w:val="4A4A49"/>
          <w:sz w:val="22"/>
        </w:rPr>
        <w:t>La cuarta pregunta merece parrafo propio porque es la que mas se falla: por que esa regla esta en un disparador y no en la aplicacion.</w:t>
      </w:r>
    </w:p>
    <w:p>
      <w:pPr>
        <w:pStyle w:val="ListBullet2"/>
      </w:pPr>
      <w:r>
        <w:rPr>
          <w:b w:val="0"/>
          <w:color w:val="4A4A49"/>
          <w:sz w:val="22"/>
        </w:rPr>
        <w:t>Si vive en la aplicacion, los dos ultimos caminos la evaden sin esfuerzo.</w:t>
      </w:r>
    </w:p>
    <w:p>
      <w:pPr>
        <w:pStyle w:val="ListBullet2"/>
      </w:pPr>
      <w:r>
        <w:rPr>
          <w:b w:val="0"/>
          <w:color w:val="4A4A49"/>
          <w:sz w:val="22"/>
        </w:rPr>
        <w:t>Por eso la convencion sana, que el estudiante puede citar como criterio propio, es reservarlos para invariantes de integridad y auditoria, y dejar el flujo de negocio en procedimientos que se invocan explicitamente.</w:t>
      </w:r>
    </w:p>
    <w:p>
      <w:r>
        <w:rPr>
          <w:b/>
          <w:color w:val="4A4A49"/>
          <w:sz w:val="22"/>
        </w:rPr>
        <w:t>[Slide 9] La cuarta pregunta, la que mas se falla (2/2)</w:t>
      </w:r>
      <w:r>
        <w:rPr>
          <w:b w:val="0"/>
          <w:color w:val="4A4A49"/>
          <w:sz w:val="22"/>
        </w:rPr>
        <w:t xml:space="preserve"> — 3 vinetas.</w:t>
      </w:r>
    </w:p>
    <w:p>
      <w:r>
        <w:rPr>
          <w:b/>
          <w:color w:val="4A4A49"/>
          <w:sz w:val="22"/>
        </w:rPr>
        <w:t>[Slide 10] Reproducible: un tercero llega a la misma base sin hablar con el autor (1/3)</w:t>
      </w:r>
      <w:r>
        <w:rPr>
          <w:b w:val="0"/>
          <w:color w:val="4A4A49"/>
          <w:sz w:val="22"/>
        </w:rPr>
        <w:t xml:space="preserve"> — 5 vinetas.</w:t>
      </w:r>
    </w:p>
    <w:p>
      <w:pPr>
        <w:pStyle w:val="ListBullet2"/>
      </w:pPr>
      <w:r>
        <w:rPr>
          <w:b w:val="0"/>
          <w:color w:val="4A4A49"/>
          <w:sz w:val="22"/>
        </w:rPr>
        <w:t>Esa es la definicion operativa y es la unica prueba que importa; el docente puede aplicarla literalmente abriendo el ZIP en un playground limpio y ejecutando.</w:t>
      </w:r>
    </w:p>
    <w:p>
      <w:pPr>
        <w:pStyle w:val="ListBullet2"/>
      </w:pPr>
      <w:r>
        <w:rPr>
          <w:b w:val="0"/>
          <w:color w:val="4A4A49"/>
          <w:sz w:val="22"/>
        </w:rPr>
        <w:t>Sobre esa base, cuatro detalles rompen la reproducibilidad y son los que el docente debe buscar primero al abrir el paquete.</w:t>
      </w:r>
    </w:p>
    <w:p>
      <w:r>
        <w:rPr>
          <w:b/>
          <w:color w:val="4A4A49"/>
          <w:sz w:val="22"/>
        </w:rPr>
        <w:t>[Slide 11] Reproducible: un tercero llega a la misma base sin hablar con el autor (2/3)</w:t>
      </w:r>
      <w:r>
        <w:rPr>
          <w:b w:val="0"/>
          <w:color w:val="4A4A49"/>
          <w:sz w:val="22"/>
        </w:rPr>
        <w:t xml:space="preserve"> — 5 vinetas.</w:t>
      </w:r>
    </w:p>
    <w:p>
      <w:r>
        <w:rPr>
          <w:b/>
          <w:color w:val="4A4A49"/>
          <w:sz w:val="22"/>
        </w:rPr>
        <w:t>[Slide 12] Reproducible: un tercero llega a la misma base sin hablar con el autor (3/3)</w:t>
      </w:r>
      <w:r>
        <w:rPr>
          <w:b w:val="0"/>
          <w:color w:val="4A4A49"/>
          <w:sz w:val="22"/>
        </w:rPr>
        <w:t xml:space="preserve"> — 3 vinetas.</w:t>
      </w:r>
    </w:p>
    <w:p>
      <w:r>
        <w:rPr>
          <w:b/>
          <w:color w:val="4A4A49"/>
          <w:sz w:val="22"/>
        </w:rPr>
        <w:t>[Slide 13] El reparto de los 5 a 8 minutos (1/3)</w:t>
      </w:r>
      <w:r>
        <w:rPr>
          <w:b w:val="0"/>
          <w:color w:val="4A4A49"/>
          <w:sz w:val="22"/>
        </w:rPr>
        <w:t xml:space="preserve"> — 5 vinetas.</w:t>
      </w:r>
    </w:p>
    <w:p>
      <w:pPr>
        <w:pStyle w:val="ListBullet2"/>
      </w:pPr>
      <w:r>
        <w:rPr>
          <w:b w:val="0"/>
          <w:color w:val="4A4A49"/>
          <w:sz w:val="22"/>
        </w:rPr>
        <w:t>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w:t>
      </w:r>
    </w:p>
    <w:p>
      <w:r>
        <w:rPr>
          <w:b/>
          <w:color w:val="4A4A49"/>
          <w:sz w:val="22"/>
        </w:rPr>
        <w:t>[Slide 14] El reparto de los 5 a 8 minutos (2/3)</w:t>
      </w:r>
      <w:r>
        <w:rPr>
          <w:b w:val="0"/>
          <w:color w:val="4A4A49"/>
          <w:sz w:val="22"/>
        </w:rPr>
        <w:t xml:space="preserve"> — 4 vinetas.</w:t>
      </w:r>
    </w:p>
    <w:p>
      <w:r>
        <w:rPr>
          <w:b/>
          <w:color w:val="4A4A49"/>
          <w:sz w:val="22"/>
        </w:rPr>
        <w:t>[Slide 15] El reparto de los 5 a 8 minutos (3/3)</w:t>
      </w:r>
      <w:r>
        <w:rPr>
          <w:b w:val="0"/>
          <w:color w:val="4A4A49"/>
          <w:sz w:val="22"/>
        </w:rPr>
        <w:t xml:space="preserve"> — 2 vinetas.</w:t>
      </w:r>
    </w:p>
    <w:p>
      <w:r>
        <w:rPr>
          <w:b/>
          <w:color w:val="4A4A49"/>
          <w:sz w:val="22"/>
        </w:rPr>
        <w:t>[Slide 16] El Q&amp;A de modelado, con las respuestas listas (1/2)</w:t>
      </w:r>
      <w:r>
        <w:rPr>
          <w:b w:val="0"/>
          <w:color w:val="4A4A49"/>
          <w:sz w:val="22"/>
        </w:rPr>
        <w:t xml:space="preserve"> — 3 vinetas.</w:t>
      </w:r>
    </w:p>
    <w:p>
      <w:pPr>
        <w:pStyle w:val="ListBullet2"/>
      </w:pPr>
      <w:r>
        <w:rPr>
          <w:b w:val="0"/>
          <w:color w:val="4A4A49"/>
          <w:sz w:val="22"/>
        </w:rPr>
        <w:t>El Q&amp;A sobre modelado tiene preguntas que se repiten, y conviene que el docente tenga las respuestas listas para poder calificarlas y para poder formularlas.</w:t>
      </w:r>
    </w:p>
    <w:p>
      <w:pPr>
        <w:pStyle w:val="ListBullet2"/>
      </w:pPr>
      <w:r>
        <w:rPr>
          <w:b w:val="0"/>
          <w:color w:val="4A4A49"/>
          <w:sz w:val="22"/>
        </w:rPr>
        <w:t>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w:t>
      </w:r>
    </w:p>
    <w:p>
      <w:pPr>
        <w:pStyle w:val="ListBullet2"/>
      </w:pPr>
      <w:r>
        <w:rPr>
          <w:b w:val="0"/>
          <w:color w:val="4A4A49"/>
          <w:sz w:val="22"/>
        </w:rPr>
        <w:t>Inventar un numero, en cambio, se cae con la siguiente pregunta y cuesta mucho mas que admitir el limite.</w:t>
      </w:r>
    </w:p>
    <w:p>
      <w:r>
        <w:rPr>
          <w:b/>
          <w:color w:val="4A4A49"/>
          <w:sz w:val="22"/>
        </w:rPr>
        <w:t>[Slide 17] El Q&amp;A de modelado, con las respuestas listas (2/2)</w:t>
      </w:r>
      <w:r>
        <w:rPr>
          <w:b w:val="0"/>
          <w:color w:val="4A4A49"/>
          <w:sz w:val="22"/>
        </w:rPr>
        <w:t xml:space="preserve"> — 3 vinetas.</w:t>
      </w:r>
    </w:p>
    <w:p>
      <w:r>
        <w:rPr>
          <w:b/>
          <w:color w:val="4A4A49"/>
          <w:sz w:val="22"/>
        </w:rPr>
        <w:t>[Slide 18] Evaluar con rubrica: puntos a evidencia observable (1/2)</w:t>
      </w:r>
      <w:r>
        <w:rPr>
          <w:b w:val="0"/>
          <w:color w:val="4A4A49"/>
          <w:sz w:val="22"/>
        </w:rPr>
        <w:t xml:space="preserve"> — 5 vinetas.</w:t>
      </w:r>
    </w:p>
    <w:p>
      <w:r>
        <w:rPr>
          <w:b/>
          <w:color w:val="4A4A49"/>
          <w:sz w:val="22"/>
        </w:rPr>
        <w:t>[Slide 19] Evaluar con rubrica: puntos a evidencia observable (2/2)</w:t>
      </w:r>
      <w:r>
        <w:rPr>
          <w:b w:val="0"/>
          <w:color w:val="4A4A49"/>
          <w:sz w:val="22"/>
        </w:rPr>
        <w:t xml:space="preserve"> — 3 vinetas.</w:t>
      </w:r>
    </w:p>
    <w:p>
      <w:r>
        <w:rPr>
          <w:b/>
          <w:color w:val="4A4A49"/>
          <w:sz w:val="22"/>
        </w:rPr>
        <w:t>[Slide 20] El cierre del curso: conectar lo hecho con el trabajo real</w:t>
      </w:r>
      <w:r>
        <w:rPr>
          <w:b w:val="0"/>
          <w:color w:val="4A4A49"/>
          <w:sz w:val="22"/>
        </w:rPr>
        <w:t xml:space="preserve"> — 4 vinetas.</w:t>
      </w:r>
    </w:p>
    <w:p>
      <w:pPr>
        <w:pStyle w:val="ListBullet2"/>
      </w:pPr>
      <w:r>
        <w:rPr>
          <w:b w:val="0"/>
          <w:color w:val="4A4A49"/>
          <w:sz w:val="22"/>
        </w:rPr>
        <w:t>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w:t>
      </w:r>
    </w:p>
    <w:p>
      <w:pPr>
        <w:pStyle w:val="ListBullet2"/>
      </w:pPr>
      <w:r>
        <w:rPr>
          <w:b w:val="0"/>
          <w:color w:val="4A4A49"/>
          <w:sz w:val="22"/>
        </w:rPr>
        <w:t>Conviene tambien cerrar la duda sobre las herramientas, porque alguien la trae: Oracle Live SQL, DB Fiddle y draw.io se usaron por equidad y porque funcionan en cualquier navegador, no porque sean juguetes.</w:t>
      </w:r>
    </w:p>
    <w:p>
      <w:pPr>
        <w:pStyle w:val="ListBullet2"/>
      </w:pPr>
      <w:r>
        <w:rPr>
          <w:b w:val="0"/>
          <w:color w:val="4A4A49"/>
          <w:sz w:val="22"/>
        </w:rPr>
        <w:t>Esa respuesta es la que mejor predice si aprendieron, y ademas le da al docente material real para ajustar el curso el proximo semestre.</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PI · Cierre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Sustentar no es describir: el eje de toda la clase (1/2)</w:t>
      </w:r>
    </w:p>
    <w:p>
      <w:pPr>
        <w:pStyle w:val="ListNumber"/>
      </w:pPr>
      <w:r>
        <w:rPr>
          <w:b w:val="0"/>
          <w:color w:val="4A4A49"/>
          <w:sz w:val="22"/>
        </w:rPr>
        <w:t>Sustentar no es describir: el eje de toda la clase (2/2)</w:t>
      </w:r>
    </w:p>
    <w:p>
      <w:pPr>
        <w:pStyle w:val="ListNumber"/>
      </w:pPr>
      <w:r>
        <w:rPr>
          <w:b w:val="0"/>
          <w:color w:val="4A4A49"/>
          <w:sz w:val="22"/>
        </w:rPr>
        <w:t>Las cuatro preguntas de por que que se hacen casi siempre (1/2)</w:t>
      </w:r>
    </w:p>
    <w:p>
      <w:pPr>
        <w:pStyle w:val="ListNumber"/>
      </w:pPr>
      <w:r>
        <w:rPr>
          <w:b w:val="0"/>
          <w:color w:val="4A4A49"/>
          <w:sz w:val="22"/>
        </w:rPr>
        <w:t>Las cuatro preguntas de por que que se hacen casi siempre (2/2)</w:t>
      </w:r>
    </w:p>
    <w:p>
      <w:pPr>
        <w:pStyle w:val="ListNumber"/>
      </w:pPr>
      <w:r>
        <w:rPr>
          <w:b w:val="0"/>
          <w:color w:val="4A4A49"/>
          <w:sz w:val="22"/>
        </w:rPr>
        <w:t>La cuarta pregunta, la que mas se falla (1/2)</w:t>
      </w:r>
    </w:p>
    <w:p>
      <w:pPr>
        <w:pStyle w:val="ListNumber"/>
      </w:pPr>
      <w:r>
        <w:rPr>
          <w:b w:val="0"/>
          <w:color w:val="4A4A49"/>
          <w:sz w:val="22"/>
        </w:rPr>
        <w:t>La cuarta pregunta, la que mas se falla (2/2)</w:t>
      </w:r>
    </w:p>
    <w:p>
      <w:pPr>
        <w:pStyle w:val="ListNumber"/>
      </w:pPr>
      <w:r>
        <w:rPr>
          <w:b w:val="0"/>
          <w:color w:val="4A4A49"/>
          <w:sz w:val="22"/>
        </w:rPr>
        <w:t>Reproducible: un tercero llega a la misma base sin hablar con el autor (1/3)</w:t>
      </w:r>
    </w:p>
    <w:p>
      <w:pPr>
        <w:pStyle w:val="ListNumber"/>
      </w:pPr>
      <w:r>
        <w:rPr>
          <w:b w:val="0"/>
          <w:color w:val="4A4A49"/>
          <w:sz w:val="22"/>
        </w:rPr>
        <w:t>Reproducible: un tercero llega a la misma base sin hablar con el autor (2/3)</w:t>
      </w:r>
    </w:p>
    <w:p>
      <w:pPr>
        <w:pStyle w:val="ListNumber"/>
      </w:pPr>
      <w:r>
        <w:rPr>
          <w:b w:val="0"/>
          <w:color w:val="4A4A49"/>
          <w:sz w:val="22"/>
        </w:rPr>
        <w:t>Reproducible: un tercero llega a la misma base sin hablar con el autor (3/3)</w:t>
      </w:r>
    </w:p>
    <w:p>
      <w:pPr>
        <w:pStyle w:val="ListNumber"/>
      </w:pPr>
      <w:r>
        <w:rPr>
          <w:b w:val="0"/>
          <w:color w:val="4A4A49"/>
          <w:sz w:val="22"/>
        </w:rPr>
        <w:t>El reparto de los 5 a 8 minutos (1/3)</w:t>
      </w:r>
    </w:p>
    <w:p>
      <w:pPr>
        <w:pStyle w:val="ListNumber"/>
      </w:pPr>
      <w:r>
        <w:rPr>
          <w:b w:val="0"/>
          <w:color w:val="4A4A49"/>
          <w:sz w:val="22"/>
        </w:rPr>
        <w:t>El reparto de los 5 a 8 minutos (2/3)</w:t>
      </w:r>
    </w:p>
    <w:p>
      <w:pPr>
        <w:pStyle w:val="ListNumber"/>
      </w:pPr>
      <w:r>
        <w:rPr>
          <w:b w:val="0"/>
          <w:color w:val="4A4A49"/>
          <w:sz w:val="22"/>
        </w:rPr>
        <w:t>El reparto de los 5 a 8 minutos (3/3)</w:t>
      </w:r>
    </w:p>
    <w:p>
      <w:pPr>
        <w:pStyle w:val="ListNumber"/>
      </w:pPr>
      <w:r>
        <w:rPr>
          <w:b w:val="0"/>
          <w:color w:val="4A4A49"/>
          <w:sz w:val="22"/>
        </w:rPr>
        <w:t>El Q&amp;A de modelado, con las respuestas listas (1/2)</w:t>
      </w:r>
    </w:p>
    <w:p>
      <w:pPr>
        <w:pStyle w:val="ListNumber"/>
      </w:pPr>
      <w:r>
        <w:rPr>
          <w:b w:val="0"/>
          <w:color w:val="4A4A49"/>
          <w:sz w:val="22"/>
        </w:rPr>
        <w:t>El Q&amp;A de modelado, con las respuestas listas (2/2)</w:t>
      </w:r>
    </w:p>
    <w:p>
      <w:pPr>
        <w:pStyle w:val="ListNumber"/>
      </w:pPr>
      <w:r>
        <w:rPr>
          <w:b w:val="0"/>
          <w:color w:val="4A4A49"/>
          <w:sz w:val="22"/>
        </w:rPr>
        <w:t>Evaluar con rubrica: puntos a evidencia observable (1/2)</w:t>
      </w:r>
    </w:p>
    <w:p>
      <w:pPr>
        <w:pStyle w:val="ListNumber"/>
      </w:pPr>
      <w:r>
        <w:rPr>
          <w:b w:val="0"/>
          <w:color w:val="4A4A49"/>
          <w:sz w:val="22"/>
        </w:rPr>
        <w:t>Evaluar con rubrica: puntos a evidencia observable (2/2)</w:t>
      </w:r>
    </w:p>
    <w:p>
      <w:pPr>
        <w:pStyle w:val="ListNumber"/>
      </w:pPr>
      <w:r>
        <w:rPr>
          <w:b w:val="0"/>
          <w:color w:val="4A4A49"/>
          <w:sz w:val="22"/>
        </w:rPr>
        <w:t>El cierre del curso: conectar lo hecho con el trabajo real</w:t>
      </w:r>
    </w:p>
    <w:p>
      <w:pPr>
        <w:pStyle w:val="ListNumber"/>
      </w:pPr>
      <w:r>
        <w:rPr>
          <w:b w:val="0"/>
          <w:color w:val="4A4A49"/>
          <w:sz w:val="22"/>
        </w:rPr>
        <w:t>Como se ordena la sesion de hoy</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b w:val="0"/>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