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solución disfrazada de problema</w:t>
      </w:r>
      <w:r>
        <w:rPr>
          <w:b w:val="0"/>
          <w:color w:val="4A4A49"/>
          <w:sz w:val="22"/>
        </w:rPr>
        <w:t xml:space="preserve"> → diapositiva 4</w:t>
      </w:r>
    </w:p>
    <w:p>
      <w:pPr>
        <w:pStyle w:val="ListBullet"/>
      </w:pPr>
      <w:r>
        <w:rPr>
          <w:b/>
          <w:color w:val="4A4A49"/>
          <w:sz w:val="22"/>
        </w:rPr>
        <w:t>Las tres cosas que se confunden y cómo se escribe un problema</w:t>
      </w:r>
      <w:r>
        <w:rPr>
          <w:b w:val="0"/>
          <w:color w:val="4A4A49"/>
          <w:sz w:val="22"/>
        </w:rPr>
        <w:t xml:space="preserve"> → diapositiva 5</w:t>
      </w:r>
    </w:p>
    <w:p>
      <w:pPr>
        <w:pStyle w:val="ListBullet"/>
      </w:pPr>
      <w:r>
        <w:rPr>
          <w:b/>
          <w:color w:val="4A4A49"/>
          <w:sz w:val="22"/>
        </w:rPr>
        <w:t>El árbol del problema: la herramienta que evita las soluciones cosméticas</w:t>
      </w:r>
      <w:r>
        <w:rPr>
          <w:b w:val="0"/>
          <w:color w:val="4A4A49"/>
          <w:sz w:val="22"/>
        </w:rPr>
        <w:t xml:space="preserve"> → diapositiva 7</w:t>
      </w:r>
    </w:p>
    <w:p>
      <w:pPr>
        <w:pStyle w:val="ListBullet"/>
      </w:pPr>
      <w:r>
        <w:rPr>
          <w:b/>
          <w:color w:val="4A4A49"/>
          <w:sz w:val="22"/>
        </w:rPr>
        <w:t>La línea base y los cuatro criterios de viabilidad</w:t>
      </w:r>
      <w:r>
        <w:rPr>
          <w:b w:val="0"/>
          <w:color w:val="4A4A49"/>
          <w:sz w:val="22"/>
        </w:rPr>
        <w:t xml:space="preserve"> → diapositivas 9 y 11</w:t>
      </w:r>
    </w:p>
    <w:p>
      <w:pPr>
        <w:pStyle w:val="ListBullet"/>
      </w:pPr>
      <w:r>
        <w:rPr>
          <w:b/>
          <w:color w:val="4A4A49"/>
          <w:sz w:val="22"/>
        </w:rPr>
        <w:t>Cómo cerrar el corte: la ficha y la evaluación en ExamLab</w:t>
      </w:r>
      <w:r>
        <w:rPr>
          <w:b w:val="0"/>
          <w:color w:val="4A4A49"/>
          <w:sz w:val="22"/>
        </w:rPr>
        <w:t xml:space="preserve"> → diapositiva 13</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7][Slide 9][Slide 11][Slide 13]</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7].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9].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11].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13].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[fuera del deck · guía del taller en la carpeta]</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[fuera del deck · guía del taller en la carpeta]</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[fuera del deck · guía del taller en la carpeta][Slide 14]</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ind w:left="432"/>
        <w:shd w:val="clear" w:fill="F7F7F8"/>
      </w:pPr>
      <w:r>
        <w:rPr>
          <w:b/>
          <w:i/>
          <w:color w:val="4A4A49"/>
          <w:sz w:val="21"/>
        </w:rPr>
        <w:t>Ejemplos resueltos</w:t>
      </w:r>
      <w:r>
        <w:rPr>
          <w:b w:val="0"/>
          <w:i/>
          <w:color w:val="4A4A49"/>
          <w:sz w:val="21"/>
        </w:rPr>
        <w:t xml:space="preserve"> (láminas 6, 8, 10, 12):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Ejemplo: de la queja al problema, en cuatro pasos</w:t>
      </w:r>
    </w:p>
    <w:p>
      <w:pPr>
        <w:pStyle w:val="ListNumber"/>
      </w:pPr>
      <w:r>
        <w:rPr>
          <w:b w:val="0"/>
          <w:color w:val="4A4A49"/>
          <w:sz w:val="22"/>
        </w:rPr>
        <w:t>El árbol del problema</w:t>
      </w:r>
    </w:p>
    <w:p>
      <w:pPr>
        <w:pStyle w:val="ListNumber"/>
      </w:pPr>
      <w:r>
        <w:rPr>
          <w:b w:val="0"/>
          <w:color w:val="4A4A49"/>
          <w:sz w:val="22"/>
        </w:rPr>
        <w:t>Ejemplo resuelto: el árbol de la fila en la tienda</w:t>
      </w:r>
    </w:p>
    <w:p>
      <w:pPr>
        <w:pStyle w:val="ListNumber"/>
      </w:pPr>
      <w:r>
        <w:rPr>
          <w:b w:val="0"/>
          <w:color w:val="4A4A49"/>
          <w:sz w:val="22"/>
        </w:rPr>
        <w:t>La línea base: la cifra de hoy</w:t>
      </w:r>
    </w:p>
    <w:p>
      <w:pPr>
        <w:pStyle w:val="ListNumber"/>
      </w:pPr>
      <w:r>
        <w:rPr>
          <w:b w:val="0"/>
          <w:color w:val="4A4A49"/>
          <w:sz w:val="22"/>
        </w:rPr>
        <w:t>Ejemplo: cómo se saca una línea base con el celular</w:t>
      </w:r>
    </w:p>
    <w:p>
      <w:pPr>
        <w:pStyle w:val="ListNumber"/>
      </w:pPr>
      <w:r>
        <w:rPr>
          <w:b w:val="0"/>
          <w:color w:val="4A4A49"/>
          <w:sz w:val="22"/>
        </w:rPr>
        <w:t>Cuándo un problema cabe en un semestre</w:t>
      </w:r>
    </w:p>
    <w:p>
      <w:pPr>
        <w:pStyle w:val="ListNumber"/>
      </w:pPr>
      <w:r>
        <w:rPr>
          <w:b w:val="0"/>
          <w:color w:val="4A4A49"/>
          <w:sz w:val="22"/>
        </w:rPr>
        <w:t>Ejemplo: el mismo problema, grande y del tamaño justo</w:t>
      </w:r>
    </w:p>
    <w:p>
      <w:pPr>
        <w:pStyle w:val="ListNumber"/>
      </w:pPr>
      <w:r>
        <w:rPr>
          <w:b w:val="0"/>
          <w:color w:val="4A4A49"/>
          <w:sz w:val="22"/>
        </w:rPr>
        <w:t>Cómo cierra el corte 1 hoy</w:t>
      </w:r>
    </w:p>
    <w:p>
      <w:pPr>
        <w:pStyle w:val="ListNumber"/>
      </w:pPr>
      <w:r>
        <w:rPr>
          <w:b w:val="0"/>
          <w:color w:val="4A4A49"/>
          <w:sz w:val="22"/>
        </w:rPr>
        <w:t>Cierre · Cerró el corte 1 · nos vemos en la sesión 7</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Preguntas que suelen hacer</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Antes de empezar</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