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7 · Patrones de diseno · Singleton y Factory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Programacion II (FI303204)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(aplicacion Java de la clinica «Huellitas»)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VetCare queda con un unico repositorio de datos en memoria compartido por todas las ventanas y una fabrica que crea las consultas del dominio.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Clase RepositorioVetCare convertida en Singleton, FabricaConsultas con tres tipos y evidencia de que dos ventanas ven la misma lista, subido a ExamLab.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Visual Studio Code (Java)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7 - Patrones de diseno Singleton y Factory/Presentacion.pptx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Un patron de diseño no es una libreria que se importa ni un archivo que... (1/2)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Un patron de diseño no es una libreria que se importa ni un archivo que...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El problema que motiva el Singleton ya lo vivimos en la clase pasada...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El problema que motiva el Singleton ya lo vivimos en la clase pasada, aunque no le pusimos nombre.</w:t>
      </w:r>
    </w:p>
    <w:p>
      <w:pPr>
        <w:pStyle w:val="ListBullet2"/>
      </w:pPr>
      <w:r>
        <w:rPr>
          <w:b w:val="0"/>
          <w:color w:val="4A4A49"/>
          <w:sz w:val="22"/>
        </w:rPr>
        <w:t>En VetCare la ventana de registro creaba su propio RepositorioMascotas.</w:t>
      </w:r>
    </w:p>
    <w:p>
      <w:pPr>
        <w:pStyle w:val="ListBullet2"/>
      </w:pPr>
      <w:r>
        <w:rPr>
          <w:b w:val="0"/>
          <w:color w:val="4A4A49"/>
          <w:sz w:val="22"/>
        </w:rPr>
        <w:t>Esa es exactamente la intencion del patron Singleton.</w:t>
      </w:r>
    </w:p>
    <w:p>
      <w:r>
        <w:rPr>
          <w:b/>
          <w:color w:val="4A4A49"/>
          <w:sz w:val="22"/>
        </w:rPr>
        <w:t>El mecanismo en Java tiene tres piezas y las tres son obligatorias (1/2)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El mecanismo en Java tiene tres piezas y las tres son obligatorias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El mecanismo en Java tiene tres piezas y las... — sintaxis</w:t>
      </w:r>
      <w:r>
        <w:rPr>
          <w:b w:val="0"/>
          <w:color w:val="4A4A49"/>
          <w:sz w:val="22"/>
        </w:rPr>
        <w:t xml:space="preserve"> — 1 vinetas.</w:t>
      </w:r>
    </w:p>
    <w:p>
      <w:r>
        <w:rPr>
          <w:b/>
          <w:color w:val="4A4A49"/>
          <w:sz w:val="22"/>
        </w:rPr>
        <w:t>El segundo patron responde a otro problema distinto: quien decide como... (1/2)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El segundo patron responde a otro problema distinto: quien decide como...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Ahora la parte que casi nadie enseña: cuando NO usarlos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Ahora la parte que casi nadie enseña: cuando NO usarlos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VetCarePatronesDemo.java — class VetCarePatronesDemo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VetCarePatronesDemo.java — main() (1/2)</w:t>
      </w:r>
      <w:r>
        <w:rPr>
          <w:b w:val="0"/>
          <w:color w:val="4A4A49"/>
          <w:sz w:val="22"/>
        </w:rPr>
        <w:t xml:space="preserve"> — 20 vinetas.</w:t>
      </w:r>
    </w:p>
    <w:p>
      <w:r>
        <w:rPr>
          <w:b/>
          <w:color w:val="4A4A49"/>
          <w:sz w:val="22"/>
        </w:rPr>
        <w:t>VetCarePatronesDemo.java — main() (2/2)</w:t>
      </w:r>
      <w:r>
        <w:rPr>
          <w:b w:val="0"/>
          <w:color w:val="4A4A49"/>
          <w:sz w:val="22"/>
        </w:rPr>
        <w:t xml:space="preserve"> — 11 vinetas.</w:t>
      </w:r>
    </w:p>
    <w:p>
      <w:r>
        <w:rPr>
          <w:b/>
          <w:color w:val="4A4A49"/>
          <w:sz w:val="22"/>
        </w:rPr>
        <w:t>VetCarePatronesDemo.java — class Mascota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VetCarePatronesDemo.java — Mascota()</w:t>
      </w:r>
      <w:r>
        <w:rPr>
          <w:b w:val="0"/>
          <w:color w:val="4A4A49"/>
          <w:sz w:val="22"/>
        </w:rPr>
        <w:t xml:space="preserve"> — 13 vinetas.</w:t>
      </w:r>
    </w:p>
    <w:p>
      <w:r>
        <w:rPr>
          <w:b/>
          <w:color w:val="4A4A49"/>
          <w:sz w:val="22"/>
        </w:rPr>
        <w:t>VetCarePatronesDemo.java — class RepositorioVetCare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VetCarePatronesDemo.java — RepositorioVetCare()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VetCarePatronesDemo.java — getInstancia()</w:t>
      </w:r>
      <w:r>
        <w:rPr>
          <w:b w:val="0"/>
          <w:color w:val="4A4A49"/>
          <w:sz w:val="22"/>
        </w:rPr>
        <w:t xml:space="preserve"> — 7 vinetas.</w:t>
      </w:r>
    </w:p>
    <w:p>
      <w:r>
        <w:rPr>
          <w:b/>
          <w:color w:val="4A4A49"/>
          <w:sz w:val="22"/>
        </w:rPr>
        <w:t>VetCarePatronesDemo.java — registrar()</w:t>
      </w:r>
      <w:r>
        <w:rPr>
          <w:b w:val="0"/>
          <w:color w:val="4A4A49"/>
          <w:sz w:val="22"/>
        </w:rPr>
        <w:t xml:space="preserve"> — 10 vinetas.</w:t>
      </w:r>
    </w:p>
    <w:p>
      <w:r>
        <w:rPr>
          <w:b/>
          <w:color w:val="4A4A49"/>
          <w:sz w:val="22"/>
        </w:rPr>
        <w:t>VetCarePatronesDemo.java — buscarPorId()</w:t>
      </w:r>
      <w:r>
        <w:rPr>
          <w:b w:val="0"/>
          <w:color w:val="4A4A49"/>
          <w:sz w:val="22"/>
        </w:rPr>
        <w:t xml:space="preserve"> — 18 vinetas.</w:t>
      </w:r>
    </w:p>
    <w:p>
      <w:r>
        <w:rPr>
          <w:b/>
          <w:color w:val="4A4A49"/>
          <w:sz w:val="22"/>
        </w:rPr>
        <w:t>VetCarePatronesDemo.java — class Consulta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VetCarePatronesDemo.java — Consulta()</w:t>
      </w:r>
      <w:r>
        <w:rPr>
          <w:b w:val="0"/>
          <w:color w:val="4A4A49"/>
          <w:sz w:val="22"/>
        </w:rPr>
        <w:t xml:space="preserve"> — 8 vinetas.</w:t>
      </w:r>
    </w:p>
    <w:p>
      <w:r>
        <w:rPr>
          <w:b/>
          <w:color w:val="4A4A49"/>
          <w:sz w:val="22"/>
        </w:rPr>
        <w:t>VetCarePatronesDemo.java — describir()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VetCarePatronesDemo.java — class ConsultaVacunacion</w:t>
      </w:r>
      <w:r>
        <w:rPr>
          <w:b w:val="0"/>
          <w:color w:val="4A4A49"/>
          <w:sz w:val="22"/>
        </w:rPr>
        <w:t xml:space="preserve"> — 11 vinetas.</w:t>
      </w:r>
    </w:p>
    <w:p>
      <w:r>
        <w:rPr>
          <w:b/>
          <w:color w:val="4A4A49"/>
          <w:sz w:val="22"/>
        </w:rPr>
        <w:t>VetCarePatronesDemo.java — class ConsultaControl</w:t>
      </w:r>
      <w:r>
        <w:rPr>
          <w:b w:val="0"/>
          <w:color w:val="4A4A49"/>
          <w:sz w:val="22"/>
        </w:rPr>
        <w:t xml:space="preserve"> — 11 vinetas.</w:t>
      </w:r>
    </w:p>
    <w:p>
      <w:r>
        <w:rPr>
          <w:b/>
          <w:color w:val="4A4A49"/>
          <w:sz w:val="22"/>
        </w:rPr>
        <w:t>VetCarePatronesDemo.java — class ConsultaUrgencia</w:t>
      </w:r>
      <w:r>
        <w:rPr>
          <w:b w:val="0"/>
          <w:color w:val="4A4A49"/>
          <w:sz w:val="22"/>
        </w:rPr>
        <w:t xml:space="preserve"> — 12 vinetas.</w:t>
      </w:r>
    </w:p>
    <w:p>
      <w:r>
        <w:rPr>
          <w:b/>
          <w:color w:val="4A4A49"/>
          <w:sz w:val="22"/>
        </w:rPr>
        <w:t>VetCarePatronesDemo.java — class FabricaConsultas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VetCarePatronesDemo.java — crear()</w:t>
      </w:r>
      <w:r>
        <w:rPr>
          <w:b w:val="0"/>
          <w:color w:val="4A4A49"/>
          <w:sz w:val="22"/>
        </w:rPr>
        <w:t xml:space="preserve"> — 18 vinetas.</w:t>
      </w:r>
    </w:p>
    <w:p>
      <w:r>
        <w:rPr>
          <w:b/>
          <w:color w:val="4A4A49"/>
          <w:sz w:val="22"/>
        </w:rPr>
        <w:t>VetCarePatronesDemo.java — class VentanaSucursal</w:t>
      </w:r>
      <w:r>
        <w:rPr>
          <w:b w:val="0"/>
          <w:color w:val="4A4A49"/>
          <w:sz w:val="22"/>
        </w:rPr>
        <w:t xml:space="preserve"> — 9 vinetas.</w:t>
      </w:r>
    </w:p>
    <w:p>
      <w:r>
        <w:rPr>
          <w:b/>
          <w:color w:val="4A4A49"/>
          <w:sz w:val="22"/>
        </w:rPr>
        <w:t>VetCarePatronesDemo.java — VentanaSucursal() (1/2)</w:t>
      </w:r>
      <w:r>
        <w:rPr>
          <w:b w:val="0"/>
          <w:color w:val="4A4A49"/>
          <w:sz w:val="22"/>
        </w:rPr>
        <w:t xml:space="preserve"> — 20 vinetas.</w:t>
      </w:r>
    </w:p>
    <w:p>
      <w:r>
        <w:rPr>
          <w:b/>
          <w:color w:val="4A4A49"/>
          <w:sz w:val="22"/>
        </w:rPr>
        <w:t>VetCarePatronesDemo.java — VentanaSucursal() (2/2)</w:t>
      </w:r>
      <w:r>
        <w:rPr>
          <w:b w:val="0"/>
          <w:color w:val="4A4A49"/>
          <w:sz w:val="22"/>
        </w:rPr>
        <w:t xml:space="preserve"> — 18 vinetas.</w:t>
      </w:r>
    </w:p>
    <w:p>
      <w:r>
        <w:rPr>
          <w:b/>
          <w:color w:val="4A4A49"/>
          <w:sz w:val="22"/>
        </w:rPr>
        <w:t>VetCarePatronesDemo.java — registrar()</w:t>
      </w:r>
      <w:r>
        <w:rPr>
          <w:b w:val="0"/>
          <w:color w:val="4A4A49"/>
          <w:sz w:val="22"/>
        </w:rPr>
        <w:t xml:space="preserve"> — 13 vinetas.</w:t>
      </w:r>
    </w:p>
    <w:p>
      <w:r>
        <w:rPr>
          <w:b/>
          <w:color w:val="4A4A49"/>
          <w:sz w:val="22"/>
        </w:rPr>
        <w:t>VetCarePatronesDemo.java — refrescar()</w:t>
      </w:r>
      <w:r>
        <w:rPr>
          <w:b w:val="0"/>
          <w:color w:val="4A4A49"/>
          <w:sz w:val="22"/>
        </w:rPr>
        <w:t xml:space="preserve"> — 13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El docente abre dos ventanas de VetCare, registra una mascota en la primera y la muestra apareciendo en la segunda porque ambas comparten la unica instancia del repositorio.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avanzamos VetCare en: VetCare queda con un unico repositorio de datos en memoria compartido por todas las ventanas y una fabrica que crea las consultas del dominio.. La teoria es corta; el peso esta en</w:t>
      </w:r>
    </w:p>
    <w:p>
      <w:r>
        <w:rPr>
          <w:b w:val="0"/>
          <w:color w:val="4A4A49"/>
          <w:sz w:val="22"/>
        </w:rPr>
        <w:t>el taller del proyecto.»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las laminas de concepto y en las de codigo</w:t>
      </w:r>
    </w:p>
    <w:p>
      <w:r>
        <w:rPr>
          <w:b w:val="0"/>
          <w:color w:val="4A4A49"/>
          <w:sz w:val="22"/>
        </w:rPr>
        <w:t>(lo que hay que subrayar esta tambien en las notas del presentador de cada lamina).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El docente abre dos ventanas de VetCare, registra una mascota en la primera y la muestra apareciendo en la segunda porque ambas comparten la unica instancia del repositorio.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7/Codigo/VetCarePatronesDemo.java</w:t>
      </w:r>
    </w:p>
    <w:p>
      <w:pPr>
        <w:spacing w:before="200" w:after="60"/>
      </w:pPr>
      <w:r>
        <w:rPr>
          <w:b/>
          <w:color w:val="1A1C1D"/>
          <w:sz w:val="32"/>
        </w:rPr>
        <w:t>60-105 · Taller guiado (opcional) = avance del PI</w:t>
      </w:r>
    </w:p>
    <w:p>
      <w:r>
        <w:rPr>
          <w:b w:val="0"/>
          <w:color w:val="4A4A49"/>
          <w:sz w:val="22"/>
        </w:rPr>
        <w:t>Opcional: no tiene lamina en el deck. La guia esta en</w:t>
      </w:r>
    </w:p>
    <w:p>
      <w:r>
        <w:rPr>
          <w:rFonts w:ascii="Consolas" w:hAnsi="Consolas"/>
          <w:b w:val="0"/>
          <w:color w:val="111111"/>
          <w:sz w:val="21"/>
        </w:rPr>
        <w:t>Clases/Clase 7 - Patrones de diseno Singleton y Factory/Taller PI - Clase 7 - VetCare.docx</w:t>
      </w:r>
      <w:r>
        <w:rPr>
          <w:b w:val="0"/>
          <w:color w:val="4A4A49"/>
          <w:sz w:val="22"/>
        </w:rPr>
        <w:t>; si hoy no se hace, se extiende la demo y la practica libre.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Convierta RepositorioVetCare en Singleton: atributo private static instancia, constructor private con un System.out.println que avise cuando se crea, y metodo public static synchronized getInstancia(); ejecute el programa y verifique que el mensaje de creacion aparece una sola vez aunque llame getInstancia() tres veces.</w:t>
      </w:r>
    </w:p>
    <w:p>
      <w:pPr>
        <w:pStyle w:val="ListNumber"/>
      </w:pPr>
      <w:r>
        <w:rPr>
          <w:b w:val="0"/>
          <w:color w:val="4A4A49"/>
          <w:sz w:val="22"/>
        </w:rPr>
        <w:t>Elimine todos los 'new RepositorioVetCare()' que queden en las ventanas y reemplacelos por RepositorioVetCare.getInstancia(); use Ctrl+F en el proyecto para confirmar que no queda ni uno solo fuera del propio metodo getInstancia.</w:t>
      </w:r>
    </w:p>
    <w:p>
      <w:pPr>
        <w:pStyle w:val="ListNumber"/>
      </w:pPr>
      <w:r>
        <w:rPr>
          <w:b w:val="0"/>
          <w:color w:val="4A4A49"/>
          <w:sz w:val="22"/>
        </w:rPr>
        <w:t>Cree la jerarquia Consulta (abstracta) con ConsultaVacunacion, ConsultaControl y ConsultaUrgencia, cada una con su duracionMinutos() y tarifaBase(), y la clase FabricaConsultas con el metodo estatico crear(String tipo, String idMascota) que normalice el texto y lance IllegalArgumentException si el tipo no existe.</w:t>
      </w:r>
    </w:p>
    <w:p>
      <w:pPr>
        <w:pStyle w:val="ListNumber"/>
      </w:pPr>
      <w:r>
        <w:rPr>
          <w:b w:val="0"/>
          <w:color w:val="4A4A49"/>
          <w:sz w:val="22"/>
        </w:rPr>
        <w:t>Ejecute el demo y compruebe dos cosas: en la consola, que el mensaje del constructor sale una sola vez y que los dos identityHashCode coinciden; en pantalla, que al registrar M-002 Michi en la ventana Recepcion y oprimir Refrescar en la ventana Consultorio, Michi aparece junto a M-001 Kira, que fue registrada desde el main.</w:t>
      </w:r>
    </w:p>
    <w:p>
      <w:pPr>
        <w:pStyle w:val="ListNumber"/>
      </w:pPr>
      <w:r>
        <w:rPr>
          <w:b w:val="0"/>
          <w:color w:val="4A4A49"/>
          <w:sz w:val="22"/>
        </w:rPr>
        <w:t>Escriba al final del archivo un comentario de tres lineas justificando por que el repositorio SI es Singleton, por que Mascota NO debe serlo y que problema tendria el Singleton cuando lleguemos a las pruebas; suba el proyecto y el comentario a ExamLab.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Clase RepositorioVetCare convertida en Singleton, FabricaConsultas con tres tipos y evidencia de que dos ventanas ven la misma lista, subido a ExamLab.</w:t>
      </w:r>
    </w:p>
    <w:p>
      <w:pPr>
        <w:spacing w:before="200" w:after="60"/>
      </w:pPr>
      <w:r>
        <w:rPr>
          <w:b/>
          <w:color w:val="1A1C1D"/>
          <w:sz w:val="32"/>
        </w:rPr>
        <w:t>105-120 · Criterios de exito y cierre</w:t>
      </w:r>
    </w:p>
    <w:p>
      <w:r>
        <w:rPr>
          <w:b w:val="0"/>
          <w:color w:val="4A4A49"/>
          <w:sz w:val="22"/>
        </w:rPr>
        <w:t xml:space="preserve">Si hubo taller, repasar los criterios de exito del </w:t>
      </w:r>
      <w:r>
        <w:rPr>
          <w:rFonts w:ascii="Consolas" w:hAnsi="Consolas"/>
          <w:b w:val="0"/>
          <w:color w:val="111111"/>
          <w:sz w:val="21"/>
        </w:rPr>
        <w:t>Taller PI - Clase 7 - VetCare.docx</w:t>
      </w:r>
      <w:r>
        <w:rPr>
          <w:b w:val="0"/>
          <w:color w:val="4A4A49"/>
          <w:sz w:val="22"/>
        </w:rPr>
        <w:t xml:space="preserve"> (no estan en el deck).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7/Quiz Clase 7 -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avanzado: VetCare queda con un unico repositorio de datos en memoria compartido por todas las ventanas y una fabrica que crea las consultas del dominio..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7/Solucion Taller Clase 7 -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