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11 · Avance del proyecto integrador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El paquete de diseño de VetCare queda auditado y consistente: requisitos, casos de uso y diagrama de clases usan los mismos nombres y no se contradicen entre si.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11 - Avance del proyecto integrador/Taller PI - Clase 11 -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11 - Avance del proyecto integrador/Presentacion.pptx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paquete de diseño no es una carpeta de archivos sueltos: es un...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Asi es como en VetCare aparece un requisito RF-07 que promete recordatorio de cita por mensajeria, un diagrama de casos de uso donde no existe ningun caso de uso de recordatorio, y un diagrama de clases donde no hay nada parecido a una clase Notificacion.</w:t>
      </w:r>
    </w:p>
    <w:p>
      <w:pPr>
        <w:pStyle w:val="ListBullet2"/>
      </w:pPr>
      <w:r>
        <w:rPr>
          <w:b w:val="0"/>
          <w:color w:val="4A4A49"/>
          <w:sz w:val="22"/>
        </w:rPr>
        <w:t>Un defecto de consistencia cuesta poco corregirlo hoy, en una hoja, y cuesta carisimo corregirlo cuando ya se construyo sobre el, porque para entonces hay pantallas, tablas y codigo apoyados en la contradiccion.</w:t>
      </w:r>
    </w:p>
    <w:p>
      <w:pPr>
        <w:pStyle w:val="ListBullet2"/>
      </w:pPr>
      <w:r>
        <w:rPr>
          <w:b w:val="0"/>
          <w:color w:val="4A4A49"/>
          <w:sz w:val="22"/>
        </w:rPr>
        <w:t>Por eso esta sesion no agrega tema nuevo: agrega confianza en lo que ya existe, que es un trabajo de arquitecto tan legitimo como dibujar.</w:t>
      </w:r>
    </w:p>
    <w:p>
      <w:r>
        <w:rPr>
          <w:b/>
          <w:color w:val="4A4A49"/>
          <w:sz w:val="22"/>
        </w:rPr>
        <w:t>La herramienta central para eso es la trazabilidad, y se verifica en...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 herramienta central para eso es la trazabilidad, y se verifica en...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segundo eje de la auditoria es el lenguaje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sistema se diseña bien cuando existe un solo nombre para cada concepto y todos lo usan, desde la entrevista con la clinica hasta el nombre de la clase.</w:t>
      </w:r>
    </w:p>
    <w:p>
      <w:r>
        <w:rPr>
          <w:b/>
          <w:color w:val="4A4A49"/>
          <w:sz w:val="22"/>
        </w:rPr>
        <w:t>El segundo eje de la auditoria es el lenguaje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revision entre pares se hace con reglas o no sirve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Eso es util.</w:t>
      </w:r>
    </w:p>
    <w:p>
      <w:r>
        <w:rPr>
          <w:b/>
          <w:color w:val="4A4A49"/>
          <w:sz w:val="22"/>
        </w:rPr>
        <w:t>La revision entre pares se hace con reglas o no sirve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Todo lo que se encuentra se convierte en backlog de deuda de diseño, no...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Todo lo que se encuentra se convierte en backlog de deuda de diseño, no en angustia.</w:t>
      </w:r>
    </w:p>
    <w:p>
      <w:r>
        <w:rPr>
          <w:b/>
          <w:color w:val="4A4A49"/>
          <w:sz w:val="22"/>
        </w:rPr>
        <w:t>Todo lo que se encuentra se convierte en backlog de deuda de diseño, no...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glosario de nombres canonicos: el hueco mas comun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el paquete de un equipo ficticio de VetCare y encuentra en vivo tres inconsistencias: un RF sin caso de uso, una clase llamada Dueño que en el catalogo de requisitos se llama Propietario, y un caso de uso que ninguna clase puede soportar.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Avance del proyecto integrador.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el paquete de un equipo ficticio de VetCare y encuentra en vivo tres inconsistencias: un RF sin caso de uso, una clase llamada Dueño que en el catalogo de requisitos se llama Propietario, y un caso de uso que ninguna clase puede soportar.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11/Plantillas/Auditoria-Cruzada-VetCare.md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11 - Avance del proyecto integrador/Taller PI - Clase 11 -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de VetCare con las columnas RF, Caso de uso, Clase o clases implicadas y Mockup, incluyendo todos los requisitos del catalogo, y marcar en rojo cada fila incompleta.</w:t>
      </w:r>
    </w:p>
    <w:p>
      <w:pPr>
        <w:pStyle w:val="ListNumber"/>
      </w:pPr>
      <w:r>
        <w:rPr>
          <w:b w:val="0"/>
          <w:color w:val="4A4A49"/>
          <w:sz w:val="22"/>
        </w:rPr>
        <w:t>Levantar el glosario de nombres canonicos con minimo ocho conceptos del dominio (Propietario, Mascota, Consulta, Cita, Veterinario, Vacuna, Expediente, Bitacora), cada uno con definicion de una linea y sinonimos prohibidos, y renombrar en los artefactos todo lo que no coincida.</w:t>
      </w:r>
    </w:p>
    <w:p>
      <w:pPr>
        <w:pStyle w:val="ListNumber"/>
      </w:pPr>
      <w:r>
        <w:rPr>
          <w:b w:val="0"/>
          <w:color w:val="4A4A49"/>
          <w:sz w:val="22"/>
        </w:rPr>
        <w:t>Intercambiar el paquete completo con otro estudiante (o con otro equipo, si el docente autorizo trabajo en equipo) y aplicar la rubrica de auditoria de seis puntos durante veinte minutos cronometrados, registrando cada hallazgo con ubicacion exacta, descripcion y severidad bloqueante, mayor o menor; queda prohibido proponer soluciones durante la revision.</w:t>
      </w:r>
    </w:p>
    <w:p>
      <w:pPr>
        <w:pStyle w:val="ListNumber"/>
      </w:pPr>
      <w:r>
        <w:rPr>
          <w:b w:val="0"/>
          <w:color w:val="4A4A49"/>
          <w:sz w:val="22"/>
        </w:rPr>
        <w:t>Recibir los hallazgos propios y clasificarlos en aceptado, rechazado con justificacion escrita o aplazado por acuerdo, sin borrar ninguno del acta, de modo que quede evidencia de la decision tomada.</w:t>
      </w:r>
    </w:p>
    <w:p>
      <w:pPr>
        <w:pStyle w:val="ListNumber"/>
      </w:pPr>
      <w:r>
        <w:rPr>
          <w:b w:val="0"/>
          <w:color w:val="4A4A49"/>
          <w:sz w:val="22"/>
        </w:rPr>
        <w:t>Armar el backlog priorizado de correcciones con responsable y criterio de cierre verificable para cada item, ordenado por severidad, y aplicar en clase al menos las dos correcciones bloqueantes antes de subir el paquete corregido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El paquete de diseño de VetCare queda auditado y consistente: requisitos, casos de uso y diagrama de clases usan los mismos nombres y no se contradicen entre si..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