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Taller Clase 10 — Prototipo de baja fidelidad</w:t>
      </w:r>
    </w:p>
    <w:p>
      <w:r>
        <w:rPr>
          <w:b/>
          <w:color w:val="4A4A49"/>
          <w:sz w:val="22"/>
        </w:rPr>
        <w:t>Introducción a la Ingeniería</w:t>
      </w:r>
      <w:r>
        <w:rPr>
          <w:b w:val="0"/>
          <w:color w:val="4A4A49"/>
          <w:sz w:val="22"/>
        </w:rPr>
        <w:t xml:space="preserve"> · FI300101 (Ingeniería de Sistemas · UNIAJC)</w:t>
      </w:r>
    </w:p>
    <w:p>
      <w:r>
        <w:rPr>
          <w:b w:val="0"/>
          <w:color w:val="4A4A49"/>
          <w:sz w:val="22"/>
        </w:rPr>
        <w:t>Equipo: ______  ·  Integrantes: ______________________________________________</w:t>
      </w:r>
    </w:p>
    <w:p>
      <w:r>
        <w:rPr>
          <w:b w:val="0"/>
          <w:color w:val="4A4A49"/>
          <w:sz w:val="22"/>
        </w:rPr>
        <w:t>Vocero de hoy: ____________________  ·  Enlace del documento: __________________</w:t>
      </w:r>
    </w:p>
    <w:p>
      <w:pPr>
        <w:spacing w:before="200" w:after="60"/>
      </w:pPr>
      <w:r>
        <w:rPr>
          <w:b/>
          <w:color w:val="1A1C1D"/>
          <w:sz w:val="32"/>
        </w:rPr>
        <w:t>Qué hay que hacer</w:t>
      </w:r>
    </w:p>
    <w:p>
      <w:r>
        <w:rPr>
          <w:b w:val="0"/>
          <w:color w:val="4A4A49"/>
          <w:sz w:val="22"/>
        </w:rPr>
        <w:t xml:space="preserve">Dibujen el </w:t>
      </w:r>
      <w:r>
        <w:rPr>
          <w:b/>
          <w:color w:val="4A4A49"/>
          <w:sz w:val="22"/>
        </w:rPr>
        <w:t>flujo principal del alcance mínimo</w:t>
      </w:r>
      <w:r>
        <w:rPr>
          <w:b w:val="0"/>
          <w:color w:val="4A4A49"/>
          <w:sz w:val="22"/>
        </w:rPr>
        <w:t xml:space="preserve"> en tres pantallas o tres pasos: cada una con su frase de propósito, un solo camino principal, </w:t>
      </w:r>
      <w:r>
        <w:rPr>
          <w:b/>
          <w:color w:val="4A4A49"/>
          <w:sz w:val="22"/>
        </w:rPr>
        <w:t>textos reales</w:t>
      </w:r>
      <w:r>
        <w:rPr>
          <w:b w:val="0"/>
          <w:color w:val="4A4A49"/>
          <w:sz w:val="22"/>
        </w:rPr>
        <w:t xml:space="preserve">, el </w:t>
      </w:r>
      <w:r>
        <w:rPr>
          <w:b/>
          <w:color w:val="4A4A49"/>
          <w:sz w:val="22"/>
        </w:rPr>
        <w:t>estado vacío y el de error</w:t>
      </w:r>
      <w:r>
        <w:rPr>
          <w:b w:val="0"/>
          <w:color w:val="4A4A49"/>
          <w:sz w:val="22"/>
        </w:rPr>
        <w:t xml:space="preserve">, y una flecha con destino por cada botón. Después escriban el </w:t>
      </w:r>
      <w:r>
        <w:rPr>
          <w:b/>
          <w:color w:val="4A4A49"/>
          <w:sz w:val="22"/>
        </w:rPr>
        <w:t>guion de prueba</w:t>
      </w:r>
      <w:r>
        <w:rPr>
          <w:b w:val="0"/>
          <w:color w:val="4A4A49"/>
          <w:sz w:val="22"/>
        </w:rPr>
        <w:t xml:space="preserve"> con tres tareas.</w:t>
      </w:r>
    </w:p>
    <w:p>
      <w:pPr>
        <w:pStyle w:val="ListBullet"/>
      </w:pPr>
      <w:r>
        <w:rPr>
          <w:b/>
          <w:color w:val="4A4A49"/>
          <w:sz w:val="22"/>
        </w:rPr>
        <w:t>Tiempo de trabajo:</w:t>
      </w:r>
      <w:r>
        <w:rPr>
          <w:b w:val="0"/>
          <w:color w:val="4A4A49"/>
          <w:sz w:val="22"/>
        </w:rPr>
        <w:t xml:space="preserve"> 17 min, en la sala de grupo de su equipo.</w:t>
      </w:r>
    </w:p>
    <w:p>
      <w:pPr>
        <w:pStyle w:val="ListBullet"/>
      </w:pPr>
      <w:r>
        <w:rPr>
          <w:b/>
          <w:color w:val="4A4A49"/>
          <w:sz w:val="22"/>
        </w:rPr>
        <w:t>Exposición:</w:t>
      </w:r>
      <w:r>
        <w:rPr>
          <w:b w:val="0"/>
          <w:color w:val="4A4A49"/>
          <w:sz w:val="22"/>
        </w:rPr>
        <w:t xml:space="preserve"> 3 min por equipo, habla el vocero con la pantalla ya compartida.</w:t>
      </w:r>
    </w:p>
    <w:p>
      <w:pPr>
        <w:pStyle w:val="ListBullet"/>
      </w:pPr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el prototipo de tres pantallas en Excalidraw o draw.io (PNG en la carpeta del equipo) y el guion de prueba en el documento del equipo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Reparto sugerido dentro del equipo:</w:t>
      </w:r>
      <w:r>
        <w:rPr>
          <w:b w:val="0"/>
          <w:i/>
          <w:color w:val="4A4A49"/>
          <w:sz w:val="21"/>
        </w:rPr>
        <w:t xml:space="preserve"> </w:t>
      </w:r>
      <w:r>
        <w:rPr>
          <w:b/>
          <w:i/>
          <w:color w:val="4A4A49"/>
          <w:sz w:val="21"/>
        </w:rPr>
        <w:t>dos personas dibujan</w:t>
      </w:r>
      <w:r>
        <w:rPr>
          <w:b w:val="0"/>
          <w:i/>
          <w:color w:val="4A4A49"/>
          <w:sz w:val="21"/>
        </w:rPr>
        <w:t xml:space="preserve">, </w:t>
      </w:r>
      <w:r>
        <w:rPr>
          <w:b/>
          <w:i/>
          <w:color w:val="4A4A49"/>
          <w:sz w:val="21"/>
        </w:rPr>
        <w:t>dos escriben los textos reales</w:t>
      </w:r>
      <w:r>
        <w:rPr>
          <w:b w:val="0"/>
          <w:i/>
          <w:color w:val="4A4A49"/>
          <w:sz w:val="21"/>
        </w:rPr>
        <w:t xml:space="preserve"> —los rótulos de los botones y los mensajes—, y </w:t>
      </w:r>
      <w:r>
        <w:rPr>
          <w:b/>
          <w:i/>
          <w:color w:val="4A4A49"/>
          <w:sz w:val="21"/>
        </w:rPr>
        <w:t>una escribe el guion de prueba</w:t>
      </w:r>
      <w:r>
        <w:rPr>
          <w:b w:val="0"/>
          <w:i/>
          <w:color w:val="4A4A49"/>
          <w:sz w:val="21"/>
        </w:rPr>
        <w:t xml:space="preserve"> a partir de los criterios de aceptación de la sesión 7. A los 12 minutos se juntan y revisan que cada botón tenga destino. Se dibuja el </w:t>
      </w:r>
      <w:r>
        <w:rPr>
          <w:b/>
          <w:i/>
          <w:color w:val="4A4A49"/>
          <w:sz w:val="21"/>
        </w:rPr>
        <w:t>alcance mínimo de la sesión 8</w:t>
      </w:r>
      <w:r>
        <w:rPr>
          <w:b w:val="0"/>
          <w:i/>
          <w:color w:val="4A4A49"/>
          <w:sz w:val="21"/>
        </w:rPr>
        <w:t>, no una idea nueva.</w:t>
      </w:r>
    </w:p>
    <w:p>
      <w:pPr>
        <w:spacing w:before="200" w:after="60"/>
      </w:pPr>
      <w:r>
        <w:rPr>
          <w:b/>
          <w:color w:val="1A1C1D"/>
          <w:sz w:val="32"/>
        </w:rPr>
        <w:t>Los 5 bloques que tiene que llenar</w:t>
      </w:r>
    </w:p>
    <w:p>
      <w:pPr>
        <w:spacing w:before="200" w:after="60"/>
      </w:pPr>
      <w:r>
        <w:rPr>
          <w:b/>
          <w:color w:val="1A1C1D"/>
          <w:sz w:val="32"/>
        </w:rPr>
        <w:t>1. EL FLUJO EN TRES PASOS</w:t>
      </w:r>
    </w:p>
    <w:p>
      <w:r>
        <w:rPr>
          <w:b w:val="0"/>
          <w:color w:val="4A4A49"/>
          <w:sz w:val="22"/>
        </w:rPr>
        <w:t xml:space="preserve">El camino principal del alcance mínimo, en tres pantallas o tres pasos, y </w:t>
      </w:r>
      <w:r>
        <w:rPr>
          <w:b/>
          <w:color w:val="4A4A49"/>
          <w:sz w:val="22"/>
        </w:rPr>
        <w:t>una frase de propósito por cada uno</w:t>
      </w:r>
      <w:r>
        <w:rPr>
          <w:b w:val="0"/>
          <w:color w:val="4A4A49"/>
          <w:sz w:val="22"/>
        </w:rPr>
        <w:t>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cada frase describe una sola cosa. Si una pantalla necesita «y» para explicarse, hace dos cosas y hay que partirla.</w:t>
      </w:r>
    </w:p>
    <w:p>
      <w:pPr>
        <w:spacing w:before="200" w:after="60"/>
      </w:pPr>
      <w:r>
        <w:rPr>
          <w:b/>
          <w:color w:val="1A1C1D"/>
          <w:sz w:val="32"/>
        </w:rPr>
        <w:t>2. LAS TRES PANTALLAS DIBUJADAS</w:t>
      </w:r>
    </w:p>
    <w:p>
      <w:r>
        <w:rPr>
          <w:b w:val="0"/>
          <w:color w:val="4A4A49"/>
          <w:sz w:val="22"/>
        </w:rPr>
        <w:t xml:space="preserve">Las tres dibujadas de verdad, con el camino principal grande y primero, y una </w:t>
      </w:r>
      <w:r>
        <w:rPr>
          <w:b/>
          <w:color w:val="4A4A49"/>
          <w:sz w:val="22"/>
        </w:rPr>
        <w:t>flecha con destino</w:t>
      </w:r>
      <w:r>
        <w:rPr>
          <w:b w:val="0"/>
          <w:color w:val="4A4A49"/>
          <w:sz w:val="22"/>
        </w:rPr>
        <w:t xml:space="preserve"> por cada botón.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no hay ningún botón sin destino escrito, y se distingue a primera vista qué es lo principal.</w:t>
      </w:r>
    </w:p>
    <w:p>
      <w:pPr>
        <w:spacing w:before="200" w:after="60"/>
      </w:pPr>
      <w:r>
        <w:rPr>
          <w:b/>
          <w:color w:val="1A1C1D"/>
          <w:sz w:val="32"/>
        </w:rPr>
        <w:t>3. EL ESTADO VACÍO Y EL DE ERROR</w:t>
      </w:r>
    </w:p>
    <w:p>
      <w:r>
        <w:rPr>
          <w:b w:val="0"/>
          <w:color w:val="4A4A49"/>
          <w:sz w:val="22"/>
        </w:rPr>
        <w:t xml:space="preserve">Qué se ve la primera vez sin datos, qué se ve cuando la búsqueda no encuentra nada, y qué se ve cuando algo falla. </w:t>
      </w:r>
      <w:r>
        <w:rPr>
          <w:b/>
          <w:color w:val="4A4A49"/>
          <w:sz w:val="22"/>
        </w:rPr>
        <w:t>Con el texto exacto del mensaje.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los tres existen y el mensaje dice qué hacer, no solo que hubo un error.</w:t>
      </w:r>
    </w:p>
    <w:p>
      <w:pPr>
        <w:spacing w:before="200" w:after="60"/>
      </w:pPr>
      <w:r>
        <w:rPr>
          <w:b/>
          <w:color w:val="1A1C1D"/>
          <w:sz w:val="32"/>
        </w:rPr>
        <w:t>4. LOS TEXTOS REALES</w:t>
      </w:r>
    </w:p>
    <w:p>
      <w:r>
        <w:rPr>
          <w:b w:val="0"/>
          <w:color w:val="4A4A49"/>
          <w:sz w:val="22"/>
        </w:rPr>
        <w:t xml:space="preserve">Todos los rótulos y mensajes escritos como van a quedar. </w:t>
      </w:r>
      <w:r>
        <w:rPr>
          <w:b/>
          <w:color w:val="4A4A49"/>
          <w:sz w:val="22"/>
        </w:rPr>
        <w:t>Cero relleno</w:t>
      </w:r>
      <w:r>
        <w:rPr>
          <w:b w:val="0"/>
          <w:color w:val="4A4A49"/>
          <w:sz w:val="22"/>
        </w:rPr>
        <w:t>, cero «texto aquí», cero «lorem ipsum».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no queda ningún texto de relleno. Un botón que no se supo cómo llamar es una función que no está definida.</w:t>
      </w:r>
    </w:p>
    <w:p>
      <w:pPr>
        <w:spacing w:before="200" w:after="60"/>
      </w:pPr>
      <w:r>
        <w:rPr>
          <w:b/>
          <w:color w:val="1A1C1D"/>
          <w:sz w:val="32"/>
        </w:rPr>
        <w:t>5. EL GUION DE PRUEBA</w:t>
      </w:r>
    </w:p>
    <w:p>
      <w:r>
        <w:rPr>
          <w:b w:val="0"/>
          <w:color w:val="4A4A49"/>
          <w:sz w:val="22"/>
        </w:rPr>
        <w:t xml:space="preserve">Tres tareas para pedirle a una persona ajena, salidas de los </w:t>
      </w:r>
      <w:r>
        <w:rPr>
          <w:b/>
          <w:color w:val="4A4A49"/>
          <w:sz w:val="22"/>
        </w:rPr>
        <w:t>criterios de aceptación de la sesión 7</w:t>
      </w:r>
      <w:r>
        <w:rPr>
          <w:b w:val="0"/>
          <w:color w:val="4A4A49"/>
          <w:sz w:val="22"/>
        </w:rPr>
        <w:t xml:space="preserve">, y una de ellas sobre el caso en que el sistema </w:t>
      </w:r>
      <w:r>
        <w:rPr>
          <w:b/>
          <w:color w:val="4A4A49"/>
          <w:sz w:val="22"/>
        </w:rPr>
        <w:t>no</w:t>
      </w:r>
      <w:r>
        <w:rPr>
          <w:b w:val="0"/>
          <w:color w:val="4A4A49"/>
          <w:sz w:val="22"/>
        </w:rPr>
        <w:t xml:space="preserve"> tiene la respuesta.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las tres son tareas («averigüe si…»), no preguntas de opinión («¿le gusta?»), y una cubre el caso sin respuesta.</w:t>
      </w:r>
    </w:p>
    <w:p>
      <w:pPr>
        <w:spacing w:before="200" w:after="60"/>
      </w:pPr>
      <w:r>
        <w:rPr>
          <w:b/>
          <w:color w:val="1A1C1D"/>
          <w:sz w:val="32"/>
        </w:rPr>
        <w:t>Dónde se entrega: en ExamLab</w:t>
      </w:r>
    </w:p>
    <w:p>
      <w:r>
        <w:rPr>
          <w:b w:val="0"/>
          <w:color w:val="4A4A49"/>
          <w:sz w:val="22"/>
        </w:rPr>
        <w:t xml:space="preserve">El taller se </w:t>
      </w:r>
      <w:r>
        <w:rPr>
          <w:b/>
          <w:color w:val="4A4A49"/>
          <w:sz w:val="22"/>
        </w:rPr>
        <w:t>trabaja en equipo</w:t>
      </w:r>
      <w:r>
        <w:rPr>
          <w:b w:val="0"/>
          <w:color w:val="4A4A49"/>
          <w:sz w:val="22"/>
        </w:rPr>
        <w:t xml:space="preserve"> en el documento del equipo y se </w:t>
      </w:r>
      <w:r>
        <w:rPr>
          <w:b/>
          <w:color w:val="4A4A49"/>
          <w:sz w:val="22"/>
        </w:rPr>
        <w:t>entrega en ExamLab</w:t>
      </w:r>
      <w:r>
        <w:rPr>
          <w:b w:val="0"/>
          <w:color w:val="4A4A49"/>
          <w:sz w:val="22"/>
        </w:rPr>
        <w:t xml:space="preserve"> (https://uniaj.examlab.workers.dev/), en el módulo Talleres. El enlace lo comparte el docente en el chat de la reunión al empezar la actividad.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Son </w:t>
      </w:r>
      <w:r>
        <w:rPr>
          <w:b/>
          <w:color w:val="4A4A49"/>
          <w:sz w:val="22"/>
        </w:rPr>
        <w:t>5 preguntas</w:t>
      </w:r>
      <w:r>
        <w:rPr>
          <w:b w:val="0"/>
          <w:color w:val="4A4A49"/>
          <w:sz w:val="22"/>
        </w:rPr>
        <w:t xml:space="preserve">, una por cada bloque de arriba y en el mismo orden, y suman </w:t>
      </w:r>
      <w:r>
        <w:rPr>
          <w:b/>
          <w:color w:val="4A4A49"/>
          <w:sz w:val="22"/>
        </w:rPr>
        <w:t>100 puntos</w:t>
      </w:r>
      <w:r>
        <w:rPr>
          <w:b w:val="0"/>
          <w:color w:val="4A4A49"/>
          <w:sz w:val="22"/>
        </w:rPr>
        <w:t>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Todas son de tipo </w:t>
      </w:r>
      <w:r>
        <w:rPr>
          <w:b/>
          <w:color w:val="4A4A49"/>
          <w:sz w:val="22"/>
        </w:rPr>
        <w:t>Respuesta escrita</w:t>
      </w:r>
      <w:r>
        <w:rPr>
          <w:b w:val="0"/>
          <w:color w:val="4A4A49"/>
          <w:sz w:val="22"/>
        </w:rPr>
        <w:t>: Un cuadro de texto. Se escribe directamente en la plataforma; no se sube archivo.</w:t>
      </w:r>
    </w:p>
    <w:p>
      <w:pPr>
        <w:pStyle w:val="ListBullet"/>
      </w:pPr>
      <w:r>
        <w:rPr>
          <w:b/>
          <w:color w:val="4A4A49"/>
          <w:sz w:val="22"/>
        </w:rPr>
        <w:t>La entrega es individual aunque el trabajo sea en equipo:</w:t>
      </w:r>
      <w:r>
        <w:rPr>
          <w:b w:val="0"/>
          <w:color w:val="4A4A49"/>
          <w:sz w:val="22"/>
        </w:rPr>
        <w:t xml:space="preserve"> cada integrante pega en su entrega lo que el equipo acordó. Es la forma de que quede constancia de que usted estuvo, y de que nadie pierda la nota porque el vocero se cayó de la sesión.</w:t>
      </w:r>
    </w:p>
    <w:p>
      <w:pPr>
        <w:pStyle w:val="ListBullet"/>
      </w:pPr>
      <w:r>
        <w:rPr>
          <w:b/>
          <w:color w:val="4A4A49"/>
          <w:sz w:val="22"/>
        </w:rPr>
        <w:t>Cierra al terminar la sesión.</w:t>
      </w:r>
      <w:r>
        <w:rPr>
          <w:b w:val="0"/>
          <w:color w:val="4A4A49"/>
          <w:sz w:val="22"/>
        </w:rPr>
        <w:t xml:space="preserve"> Esto se califica como actividad en clase, no como tarea con plazo: se hace en la sala de grupo y se expone el mismo día.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Si un bloque pide un </w:t>
      </w:r>
      <w:r>
        <w:rPr>
          <w:b/>
          <w:color w:val="4A4A49"/>
          <w:sz w:val="22"/>
        </w:rPr>
        <w:t>dibujo</w:t>
      </w:r>
      <w:r>
        <w:rPr>
          <w:b w:val="0"/>
          <w:color w:val="4A4A49"/>
          <w:sz w:val="22"/>
        </w:rPr>
        <w:t xml:space="preserve"> (un árbol, una línea de tiempo, una pantalla), pegue el </w:t>
      </w:r>
      <w:r>
        <w:rPr>
          <w:b/>
          <w:color w:val="4A4A49"/>
          <w:sz w:val="22"/>
        </w:rPr>
        <w:t>enlace</w:t>
      </w:r>
      <w:r>
        <w:rPr>
          <w:b w:val="0"/>
          <w:color w:val="4A4A49"/>
          <w:sz w:val="22"/>
        </w:rPr>
        <w:t xml:space="preserve"> al dibujo en la carpeta del equipo y escriba en la respuesta los elementos que el bloque pide. La caja de texto no recibe imágenes.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ExamLab no es una plataforma oficial de la UNIAJC:</w:t>
      </w:r>
      <w:r>
        <w:rPr>
          <w:b w:val="0"/>
          <w:i/>
          <w:color w:val="4A4A49"/>
          <w:sz w:val="21"/>
        </w:rPr>
        <w:t xml:space="preserve"> es un canal del docente y se usa solo para esto. No pide datos personales suyos más allá de su nombre.</w:t>
      </w:r>
    </w:p>
    <w:p>
      <w:pPr>
        <w:spacing w:before="200" w:after="60"/>
      </w:pPr>
      <w:r>
        <w:rPr>
          <w:b/>
          <w:color w:val="1A1C1D"/>
          <w:sz w:val="32"/>
        </w:rPr>
        <w:t>Cómo se califica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#</w:t>
            </w:r>
          </w:p>
        </w:tc>
        <w:tc>
          <w:tcPr>
            <w:tcW w:type="dxa" w:w="288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Bloque</w:t>
            </w:r>
          </w:p>
        </w:tc>
        <w:tc>
          <w:tcPr>
            <w:tcW w:type="dxa" w:w="288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Peso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EL FLUJO EN TRES PASOS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4A4A49"/>
                <w:sz w:val="20"/>
              </w:rPr>
              <w:t>20 %</w:t>
            </w:r>
          </w:p>
        </w:tc>
      </w:tr>
      <w:tr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2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LAS TRES PANTALLAS DIBUJADAS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25 %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EL ESTADO VACÍO Y EL DE ERROR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4A4A49"/>
                <w:sz w:val="20"/>
              </w:rPr>
              <w:t>20 %</w:t>
            </w:r>
          </w:p>
        </w:tc>
      </w:tr>
      <w:tr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4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LOS TEXTOS REALES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15 %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EL GUION DE PRUEBA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4A4A49"/>
                <w:sz w:val="20"/>
              </w:rPr>
              <w:t>20 %</w:t>
            </w:r>
          </w:p>
        </w:tc>
      </w:tr>
    </w:tbl>
    <w:p/>
    <w:p>
      <w:r>
        <w:rPr>
          <w:b/>
          <w:color w:val="4A4A49"/>
          <w:sz w:val="22"/>
        </w:rPr>
        <w:t>Qué se revisa en cada uno: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Criterio</w:t>
            </w:r>
          </w:p>
        </w:tc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Peso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El flujo son tres pasos con una frase de propósito por pantalla, cada una haciendo una sola cosa</w:t>
            </w:r>
          </w:p>
        </w:tc>
        <w:tc>
          <w:tcPr>
            <w:tcW w:type="dxa" w:w="4320"/>
          </w:tcPr>
          <w:p>
            <w:r/>
            <w:r>
              <w:rPr>
                <w:b/>
                <w:color w:val="4A4A49"/>
                <w:sz w:val="20"/>
              </w:rPr>
              <w:t>20 %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Las tres pantallas están dibujadas, con el camino principal destacado y cada botón con destino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25 %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Existen el estado vacío y el de error, con el texto exacto del mensaje</w:t>
            </w:r>
          </w:p>
        </w:tc>
        <w:tc>
          <w:tcPr>
            <w:tcW w:type="dxa" w:w="4320"/>
          </w:tcPr>
          <w:p>
            <w:r/>
            <w:r>
              <w:rPr>
                <w:b/>
                <w:color w:val="4A4A49"/>
                <w:sz w:val="20"/>
              </w:rPr>
              <w:t>20 %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Todos los textos son reales, sin relleno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15 %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El guion de prueba tiene tres tareas ejecutables y una cubre el caso sin respuesta</w:t>
            </w:r>
          </w:p>
        </w:tc>
        <w:tc>
          <w:tcPr>
            <w:tcW w:type="dxa" w:w="4320"/>
          </w:tcPr>
          <w:p>
            <w:r/>
            <w:r>
              <w:rPr>
                <w:b/>
                <w:color w:val="4A4A49"/>
                <w:sz w:val="20"/>
              </w:rPr>
              <w:t>20 %</w:t>
            </w:r>
          </w:p>
        </w:tc>
      </w:tr>
    </w:tbl>
    <w:p/>
    <w:p>
      <w:pPr>
        <w:spacing w:before="200" w:after="60"/>
      </w:pPr>
      <w:r>
        <w:rPr>
          <w:b/>
          <w:color w:val="1A1C1D"/>
          <w:sz w:val="32"/>
        </w:rPr>
        <w:t>Cómo se expone</w:t>
      </w:r>
    </w:p>
    <w:p>
      <w:pPr>
        <w:pStyle w:val="ListNumber"/>
      </w:pPr>
      <w:r>
        <w:rPr>
          <w:b/>
          <w:color w:val="4A4A49"/>
          <w:sz w:val="22"/>
        </w:rPr>
        <w:t>30 s · El flujo</w:t>
      </w:r>
      <w:r>
        <w:rPr>
          <w:b w:val="0"/>
          <w:color w:val="4A4A49"/>
          <w:sz w:val="22"/>
        </w:rPr>
        <w:t xml:space="preserve"> — Los tres pasos y para qué existe cada pantalla.</w:t>
      </w:r>
    </w:p>
    <w:p>
      <w:pPr>
        <w:pStyle w:val="ListNumber"/>
      </w:pPr>
      <w:r>
        <w:rPr>
          <w:b/>
          <w:color w:val="4A4A49"/>
          <w:sz w:val="22"/>
        </w:rPr>
        <w:t>50 s · El camino principal</w:t>
      </w:r>
      <w:r>
        <w:rPr>
          <w:b w:val="0"/>
          <w:color w:val="4A4A49"/>
          <w:sz w:val="22"/>
        </w:rPr>
        <w:t xml:space="preserve"> — Qué hace el usuario el 90 % de las veces, señalado en el dibujo.</w:t>
      </w:r>
    </w:p>
    <w:p>
      <w:pPr>
        <w:pStyle w:val="ListNumber"/>
      </w:pPr>
      <w:r>
        <w:rPr>
          <w:b/>
          <w:color w:val="4A4A49"/>
          <w:sz w:val="22"/>
        </w:rPr>
        <w:t>50 s · Qué se ve cuando falla</w:t>
      </w:r>
      <w:r>
        <w:rPr>
          <w:b w:val="0"/>
          <w:color w:val="4A4A49"/>
          <w:sz w:val="22"/>
        </w:rPr>
        <w:t xml:space="preserve"> — Estado vacío y de error, con el mensaje leído tal cual. Es el minuto obligatorio.</w:t>
      </w:r>
    </w:p>
    <w:p>
      <w:pPr>
        <w:pStyle w:val="ListNumber"/>
      </w:pPr>
      <w:r>
        <w:rPr>
          <w:b/>
          <w:color w:val="4A4A49"/>
          <w:sz w:val="22"/>
        </w:rPr>
        <w:t>30 s · Los textos</w:t>
      </w:r>
      <w:r>
        <w:rPr>
          <w:b w:val="0"/>
          <w:color w:val="4A4A49"/>
          <w:sz w:val="22"/>
        </w:rPr>
        <w:t xml:space="preserve"> — Dos rótulos que costó decidir y por qué quedaron así.</w:t>
      </w:r>
    </w:p>
    <w:p>
      <w:pPr>
        <w:pStyle w:val="ListNumber"/>
      </w:pPr>
      <w:r>
        <w:rPr>
          <w:b/>
          <w:color w:val="4A4A49"/>
          <w:sz w:val="22"/>
        </w:rPr>
        <w:t>20 s · El guion de prueba</w:t>
      </w:r>
      <w:r>
        <w:rPr>
          <w:b w:val="0"/>
          <w:color w:val="4A4A49"/>
          <w:sz w:val="22"/>
        </w:rPr>
        <w:t xml:space="preserve"> — Las tres tareas, y con qué rol van a probar.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Si se cae la conexión de alguien:</w:t>
      </w:r>
      <w:r>
        <w:rPr>
          <w:b w:val="0"/>
          <w:i/>
          <w:color w:val="4A4A49"/>
          <w:sz w:val="21"/>
        </w:rPr>
        <w:t xml:space="preserve"> el documento del equipo está en Drive, así que lo escrito no se pierde. Quien se cayó vuelve a entrar a la sala de su equipo o aporta por el documento; si era el vocero, expone el siguiente de la lista. La nota es del equipo.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Regla del curso sobre datos de otras personas:</w:t>
      </w:r>
      <w:r>
        <w:rPr>
          <w:b w:val="0"/>
          <w:i/>
          <w:color w:val="4A4A49"/>
          <w:sz w:val="21"/>
        </w:rPr>
        <w:t xml:space="preserve"> no se suben </w:t>
      </w:r>
      <w:r>
        <w:rPr>
          <w:b/>
          <w:i/>
          <w:color w:val="4A4A49"/>
          <w:sz w:val="21"/>
        </w:rPr>
        <w:t>nombres, cédulas, teléfonos ni fotos</w:t>
      </w:r>
      <w:r>
        <w:rPr>
          <w:b w:val="0"/>
          <w:i/>
          <w:color w:val="4A4A49"/>
          <w:sz w:val="21"/>
        </w:rPr>
        <w:t xml:space="preserve"> de terceros. Usen el rol: «la dueña de la papelería», «el auxiliar de la biblioteca». Es una regla de la profesión, no una formalidad del curso.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