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Taller Clase 1 — Ficha + C4 Context CloudLite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DOCUMENTO DOCENTE — PRIVADO. No compartir en Clases/ ni Campus antes del cierre.</w:t>
      </w:r>
    </w:p>
    <w:p>
      <w:r>
        <w:rPr>
          <w:b/>
          <w:color w:val="4A4A49"/>
          <w:sz w:val="22"/>
        </w:rPr>
        <w:t>Resumen:</w:t>
      </w:r>
      <w:r>
        <w:rPr>
          <w:b w:val="0"/>
          <w:color w:val="4A4A49"/>
          <w:sz w:val="22"/>
        </w:rPr>
        <w:t xml:space="preserve"> Ejemplo aceptable (AgendaU). Actividad individual. Otros dominios válidos si cumplen criterios.</w:t>
      </w:r>
    </w:p>
    <w:p>
      <w:pPr>
        <w:spacing w:before="200" w:after="60"/>
      </w:pPr>
      <w:r>
        <w:rPr>
          <w:b/>
          <w:color w:val="1A1C1D"/>
          <w:sz w:val="32"/>
        </w:rPr>
        <w:t>Alineacion al enunciado estudiante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Taller: </w:t>
      </w:r>
      <w:r>
        <w:rPr>
          <w:rFonts w:ascii="Consolas" w:hAnsi="Consolas"/>
          <w:color w:val="111111"/>
          <w:sz w:val="21"/>
        </w:rPr>
        <w:t>Clases/Clase 1 - Introduccion a arquitecturas cloud/Taller Clase 1 — Ficha y boceto CloudLite App.docx</w:t>
      </w:r>
    </w:p>
    <w:p>
      <w:pPr>
        <w:pStyle w:val="ListBullet"/>
      </w:pPr>
      <w:r>
        <w:rPr>
          <w:b w:val="0"/>
          <w:color w:val="4A4A49"/>
          <w:sz w:val="22"/>
        </w:rPr>
        <w:t>Hito PI: Definir dominio CloudLite + 3-5 capacidades + problema en 2-3 frases</w:t>
      </w:r>
    </w:p>
    <w:p>
      <w:pPr>
        <w:pStyle w:val="ListBullet"/>
      </w:pPr>
      <w:r>
        <w:rPr>
          <w:b w:val="0"/>
          <w:color w:val="4A4A49"/>
          <w:sz w:val="22"/>
        </w:rPr>
        <w:t>Entregable: Ficha PI: dominio, capacidades, actores y boceto C4 Context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Actividad </w:t>
      </w:r>
      <w:r>
        <w:rPr>
          <w:b/>
          <w:color w:val="4A4A49"/>
          <w:sz w:val="22"/>
        </w:rPr>
        <w:t>individual</w:t>
      </w:r>
      <w:r>
        <w:rPr>
          <w:b w:val="0"/>
          <w:color w:val="4A4A49"/>
          <w:sz w:val="22"/>
        </w:rPr>
        <w:t>: cada estudiante entrega su propia ficha y su propio diagrama en ExamLab.</w:t>
      </w:r>
    </w:p>
    <w:p>
      <w:pPr>
        <w:spacing w:before="200" w:after="60"/>
      </w:pPr>
      <w:r>
        <w:rPr>
          <w:b/>
          <w:color w:val="1A1C1D"/>
          <w:sz w:val="32"/>
        </w:rPr>
        <w:t>Solucion paso a paso</w:t>
      </w:r>
    </w:p>
    <w:p>
      <w:pPr>
        <w:pStyle w:val="ListNumber"/>
      </w:pPr>
      <w:r>
        <w:rPr>
          <w:b w:val="0"/>
          <w:color w:val="4A4A49"/>
          <w:sz w:val="22"/>
        </w:rPr>
        <w:t>Actividad individual. Dominio: AgendaU (tutorías estudiante-docente).</w:t>
      </w:r>
    </w:p>
    <w:p>
      <w:pPr>
        <w:pStyle w:val="ListNumber"/>
      </w:pPr>
      <w:r>
        <w:rPr>
          <w:b w:val="0"/>
          <w:color w:val="4A4A49"/>
          <w:sz w:val="22"/>
        </w:rPr>
        <w:t>Problema: estudiantes pierden turnos por doble agenda y recordatorios débiles.</w:t>
      </w:r>
    </w:p>
    <w:p>
      <w:pPr>
        <w:pStyle w:val="ListNumber"/>
      </w:pPr>
      <w:r>
        <w:rPr>
          <w:b w:val="0"/>
          <w:color w:val="4A4A49"/>
          <w:sz w:val="22"/>
        </w:rPr>
        <w:t>Capacidades: reservar, cancelar, recordar, ver disponibilidad.</w:t>
      </w:r>
    </w:p>
    <w:p>
      <w:pPr>
        <w:pStyle w:val="ListNumber"/>
      </w:pPr>
      <w:r>
        <w:rPr>
          <w:b w:val="0"/>
          <w:color w:val="4A4A49"/>
          <w:sz w:val="22"/>
        </w:rPr>
        <w:t>Actores: Estudiante, Tutor; sistemas externos: proveedor de identidad, correo/calendario.</w:t>
      </w:r>
    </w:p>
    <w:p>
      <w:pPr>
        <w:pStyle w:val="ListNumber"/>
      </w:pPr>
      <w:r>
        <w:rPr>
          <w:b w:val="0"/>
          <w:color w:val="4A4A49"/>
          <w:sz w:val="22"/>
        </w:rPr>
        <w:t>C4 Context exportable PNG + .drawio.</w:t>
      </w:r>
    </w:p>
    <w:p>
      <w:pPr>
        <w:spacing w:before="200" w:after="60"/>
      </w:pPr>
      <w:r>
        <w:rPr>
          <w:b/>
          <w:color w:val="1A1C1D"/>
          <w:sz w:val="32"/>
        </w:rPr>
        <w:t>Ejemplo / artefactos esperados</w:t>
      </w:r>
    </w:p>
    <w:p>
      <w:pPr>
        <w:pStyle w:val="ListBullet"/>
      </w:pPr>
      <w:r>
        <w:rPr>
          <w:b w:val="0"/>
          <w:color w:val="4A4A49"/>
          <w:sz w:val="22"/>
        </w:rPr>
        <w:t>DOMINIO: AgendaU</w:t>
      </w:r>
    </w:p>
    <w:p>
      <w:pPr>
        <w:pStyle w:val="ListBullet"/>
      </w:pPr>
      <w:r>
        <w:rPr>
          <w:b w:val="0"/>
          <w:color w:val="4A4A49"/>
          <w:sz w:val="22"/>
        </w:rPr>
        <w:t>PROBLEMA: pérdida de turnos por solapamientos y falta de recordatorio.</w:t>
      </w:r>
    </w:p>
    <w:p>
      <w:pPr>
        <w:pStyle w:val="ListBullet"/>
      </w:pPr>
      <w:r>
        <w:rPr>
          <w:b w:val="0"/>
          <w:color w:val="4A4A49"/>
          <w:sz w:val="22"/>
        </w:rPr>
        <w:t>CAPACIDADES: reservar, cancelar, listar disponibilidad, notificar.</w:t>
      </w:r>
    </w:p>
    <w:p>
      <w:pPr>
        <w:pStyle w:val="ListBullet"/>
      </w:pPr>
      <w:r>
        <w:rPr>
          <w:b w:val="0"/>
          <w:color w:val="4A4A49"/>
          <w:sz w:val="22"/>
        </w:rPr>
        <w:t>ACTORES: Estudiante, Tutor.</w:t>
      </w:r>
    </w:p>
    <w:p>
      <w:pPr>
        <w:pStyle w:val="ListBullet"/>
      </w:pPr>
      <w:r>
        <w:rPr>
          <w:b w:val="0"/>
          <w:color w:val="4A4A49"/>
          <w:sz w:val="22"/>
        </w:rPr>
        <w:t>SISTEMAS EXTERNOS: proveedor de identidad institucional (login), correo/calendario SaaS (recordatorios).</w:t>
      </w:r>
    </w:p>
    <w:p>
      <w:pPr>
        <w:pStyle w:val="ListBullet"/>
      </w:pPr>
      <w:r>
        <w:rPr>
          <w:b w:val="0"/>
          <w:color w:val="4A4A49"/>
          <w:sz w:val="22"/>
        </w:rPr>
        <w:t>FUERA DE ALCANCE: pagos, videollamada, app nativa.</w:t>
      </w:r>
    </w:p>
    <w:p>
      <w:pPr>
        <w:pStyle w:val="ListBullet"/>
      </w:pPr>
      <w:r>
        <w:rPr>
          <w:b w:val="0"/>
          <w:color w:val="4A4A49"/>
          <w:sz w:val="22"/>
        </w:rPr>
        <w:t>C4: CloudLite App &lt;-HTTPS-&gt; personas; CloudLite -&gt;SMTP-&gt; correo SaaS; CloudLite -&gt;OIDC-&gt; proveedor de identidad.</w:t>
      </w:r>
    </w:p>
    <w:p>
      <w:pPr>
        <w:spacing w:before="200" w:after="60"/>
      </w:pPr>
      <w:r>
        <w:rPr>
          <w:b/>
          <w:color w:val="1A1C1D"/>
          <w:sz w:val="32"/>
        </w:rPr>
        <w:t>Rubrica corta / checklist de correccion</w:t>
      </w:r>
    </w:p>
    <w:p>
      <w:pPr>
        <w:pStyle w:val="ListBullet"/>
      </w:pPr>
      <w:r>
        <w:rPr>
          <w:b w:val="0"/>
          <w:color w:val="4A4A49"/>
          <w:sz w:val="22"/>
        </w:rPr>
        <w:t>[ ] Dominio concreto (2)</w:t>
      </w:r>
    </w:p>
    <w:p>
      <w:pPr>
        <w:pStyle w:val="ListBullet"/>
      </w:pPr>
      <w:r>
        <w:rPr>
          <w:b w:val="0"/>
          <w:color w:val="4A4A49"/>
          <w:sz w:val="22"/>
        </w:rPr>
        <w:t>[ ] Capacidades+actores (2)</w:t>
      </w:r>
    </w:p>
    <w:p>
      <w:pPr>
        <w:pStyle w:val="ListBullet"/>
      </w:pPr>
      <w:r>
        <w:rPr>
          <w:b w:val="0"/>
          <w:color w:val="4A4A49"/>
          <w:sz w:val="22"/>
        </w:rPr>
        <w:t>[ ] Sistemas externos coherentes con el C4 (1)</w:t>
      </w:r>
    </w:p>
    <w:p>
      <w:pPr>
        <w:pStyle w:val="ListBullet"/>
      </w:pPr>
      <w:r>
        <w:rPr>
          <w:b w:val="0"/>
          <w:color w:val="4A4A49"/>
          <w:sz w:val="22"/>
        </w:rPr>
        <w:t>[ ] C4 correcto (3)</w:t>
      </w:r>
    </w:p>
    <w:p>
      <w:pPr>
        <w:pStyle w:val="ListBullet"/>
      </w:pPr>
      <w:r>
        <w:rPr>
          <w:b w:val="0"/>
          <w:color w:val="4A4A49"/>
          <w:sz w:val="22"/>
        </w:rPr>
        <w:t>[ ] Evidencia+entrega (1)</w:t>
      </w:r>
    </w:p>
    <w:p>
      <w:pPr>
        <w:pStyle w:val="ListBullet"/>
      </w:pPr>
      <w:r>
        <w:rPr>
          <w:b w:val="0"/>
          <w:color w:val="4A4A49"/>
          <w:sz w:val="22"/>
        </w:rPr>
        <w:t>[ ] Fuera de alcance (1)</w:t>
      </w:r>
    </w:p>
    <w:p>
      <w:pPr>
        <w:spacing w:before="200" w:after="60"/>
      </w:pPr>
      <w:r>
        <w:rPr>
          <w:b/>
          <w:color w:val="1A1C1D"/>
          <w:sz w:val="32"/>
        </w:rPr>
        <w:t>Errores frecuentes</w:t>
      </w:r>
    </w:p>
    <w:p>
      <w:pPr>
        <w:pStyle w:val="ListBullet"/>
      </w:pPr>
      <w:r>
        <w:rPr>
          <w:b w:val="0"/>
          <w:color w:val="4A4A49"/>
          <w:sz w:val="22"/>
        </w:rPr>
        <w:t>Rechazar dominio vago sin actor/métrica.</w:t>
      </w:r>
    </w:p>
    <w:p>
      <w:pPr>
        <w:pStyle w:val="ListBullet"/>
      </w:pPr>
      <w:r>
        <w:rPr>
          <w:b w:val="0"/>
          <w:color w:val="4A4A49"/>
          <w:sz w:val="22"/>
        </w:rPr>
        <w:t>No pedir Containers internos hoy.</w:t>
      </w:r>
    </w:p>
    <w:p>
      <w:pPr>
        <w:pStyle w:val="ListBullet"/>
      </w:pPr>
      <w:r>
        <w:rPr>
          <w:b w:val="0"/>
          <w:color w:val="4A4A49"/>
          <w:sz w:val="22"/>
        </w:rPr>
        <w:t>C4 sin flechas.</w:t>
      </w:r>
    </w:p>
    <w:p>
      <w:pPr>
        <w:pStyle w:val="ListBullet"/>
      </w:pPr>
      <w:r>
        <w:rPr>
          <w:b w:val="0"/>
          <w:color w:val="4A4A49"/>
          <w:sz w:val="22"/>
        </w:rPr>
        <w:t>Ficha con bloque EQUIPO cuando el docente no autorizo equipos: la actividad es individual por defecto y solo admite lenguaje de equipo si hubo autorizacion.</w:t>
      </w:r>
    </w:p>
    <w:p>
      <w:pPr>
        <w:spacing w:before="200" w:after="60"/>
      </w:pPr>
      <w:r>
        <w:rPr>
          <w:b/>
          <w:color w:val="1A1C1D"/>
          <w:sz w:val="32"/>
        </w:rPr>
        <w:t>Entrega / politica</w:t>
      </w:r>
    </w:p>
    <w:p>
      <w:r>
        <w:rPr>
          <w:b w:val="0"/>
          <w:color w:val="4A4A49"/>
          <w:sz w:val="22"/>
        </w:rPr>
        <w:t>La entrega oficial es la respuesta a las preguntas abiertas dentro de ExamLab (https://uniaj.examlab.workers.dev/); el documento en Word/Google Docs es opcional y solo sirve para conservar respuestas. Gratis + navegador · sin cloud con tarjeta.</w:t>
      </w:r>
    </w:p>
    <w:p>
      <w:r>
        <w:rPr>
          <w:b w:val="0"/>
          <w:color w:val="4A4A49"/>
          <w:sz w:val="22"/>
        </w:rPr>
        <w:t>La UNIAJC no tiene campus virtual propio.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