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LabEx Docker Playground,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 LabEx Docker Playground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LabEx Docker Playground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r>
        <w:rPr>
          <w:b w:val="0"/>
          <w:color w:val="4A4A49"/>
          <w:sz w:val="22"/>
        </w:rPr>
        <w:t xml:space="preserve">Referencia de slides: </w:t>
      </w:r>
      <w:r>
        <w:rPr>
          <w:rFonts w:ascii="Consolas" w:hAnsi="Consolas"/>
          <w:color w:val="111111"/>
          <w:sz w:val="21"/>
        </w:rPr>
        <w:t>Clases/Clase 15 - Presentacion del proyecto y cierre/Presentacion.pptx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