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conecta con la Clase 3: cuando en LabEx Docker Playground se ejecuta un contenedor publicando un puerto, esa linea es la decision de que superficie queda expuesta, tema de la Clase 6.</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en la zona publica va unicamente el punto de entrada, el balanceador o proxy inverso; la aplicacion va en la zona privada; los datos van en una tercera zona que solo acepta conexiones desde la aplicacion. Llega la primera pregunta previsible: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w:t>
      </w:r>
    </w:p>
    <w:p>
      <w:r>
        <w:rPr>
          <w:b w:val="0"/>
          <w:color w:val="4A4A49"/>
          <w:sz w:val="22"/>
        </w:rPr>
        <w:t>El almacenamiento se decide por tipo de dato, y hay cuatro categorias que el docente debe distinguir. El de bloque es un disco crudo que el sistema operativo formatea y monta; se conecta a una sola instancia a la vez, es lo que hay debajo del volumen de un contenedor, y se mide en gigabytes y en IOPS, operaciones de lectura y escritura por segundo. El de archivos es un sistema de archivos compartido que varias instancias montan por red. El de objetos no tiene carpetas reales: es un espacio plano de contenedores llamados buckets donde cada objeto se guarda bajo una clave, se lee y escribe por HTTP y se reemplaza completo en vez de editarse por partes; es practicamente ilimitado, barato y accesible por URL. Y el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la eleccion.</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Eso es el almacenamiento primario mas secundario que pide el entregable.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w:t>
      </w:r>
    </w:p>
    <w:p>
      <w:r>
        <w:rPr>
          <w:b w:val="0"/>
          <w:color w:val="4A4A49"/>
          <w:sz w:val="22"/>
        </w:rPr>
        <w:t>Queda la trazabilidad, donde mas puntos se pierden: los nombres de las cajas del despliegue deben ser los mismos que los contenedores del C4 Containers de la Clase 4. Si alli el servicio se llamaba api-citas, hoy no puede aparecer como backend,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estudiante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se pierde la trazabilidad, que es el criterio con el que se calificara el paquete integrado de la Clase 11.</w:t>
      </w:r>
    </w:p>
    <w:p>
      <w:r>
        <w:rPr>
          <w:b w:val="0"/>
          <w:color w:val="4A4A49"/>
          <w:sz w:val="22"/>
        </w:rPr>
        <w:t xml:space="preserve">Referencia de slides: </w:t>
      </w:r>
      <w:r>
        <w:rPr>
          <w:rFonts w:ascii="Consolas" w:hAnsi="Consolas"/>
          <w:color w:val="111111"/>
          <w:sz w:val="21"/>
        </w:rPr>
        <w:t>Clases/Clase 7 - Redes y almacenamiento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Red lógica para el diagrama</w:t>
      </w:r>
    </w:p>
    <w:p>
      <w:pPr>
        <w:pStyle w:val="ListBullet"/>
      </w:pPr>
      <w:r>
        <w:rPr>
          <w:b w:val="0"/>
          <w:color w:val="4A4A49"/>
          <w:sz w:val="22"/>
        </w:rPr>
        <w:t>Almacenamiento</w:t>
      </w:r>
    </w:p>
    <w:p>
      <w:pPr>
        <w:pStyle w:val="ListBullet"/>
      </w:pPr>
      <w:r>
        <w:rPr>
          <w:b w:val="0"/>
          <w:color w:val="4A4A49"/>
          <w:sz w:val="22"/>
        </w:rPr>
        <w:t>Checklist del diagrama Deployment</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 xml:space="preserve">Narra los clics en voz alta. Si falla la red, proyecta las capturas de </w:t>
      </w:r>
      <w:r>
        <w:rPr>
          <w:rFonts w:ascii="Consolas" w:hAnsi="Consolas"/>
          <w:color w:val="111111"/>
          <w:sz w:val="21"/>
        </w:rPr>
        <w:t>Kit docente/Clase 7/Capturas/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copien la lista canonica de 5 contenedores de la Clase 4 y asignen cada uno a una de 3 zonas con su subred (zona publica 10.10.1.0/24, zona privada 10.10.2.0/24, zona de datos 10.10.3.0/24), verificando que ningun contenedor quede sin zona y que la base de datos y la cola no queden en la zona publica.</w:t>
      </w:r>
    </w:p>
    <w:p>
      <w:pPr>
        <w:pStyle w:val="ListNumber"/>
      </w:pPr>
      <w:r>
        <w:rPr>
          <w:b w:val="0"/>
          <w:color w:val="4A4A49"/>
          <w:sz w:val="22"/>
        </w:rPr>
        <w:t>Paso 2: escriban en ExamLab el diagrama C4Deployment en Mermaid con 4 Deployment_Node (dispositivo del usuario, zona publica, zona privada y zona de datos), el tamano de cada nodo y los mismos nombres de contenedores, verificando al renderizar que cada relacion lleve puerto y que el nombre de cada contenedor sea identico letra por letra al del C4Container de la Clase 4.</w:t>
      </w:r>
    </w:p>
    <w:p>
      <w:pPr>
        <w:pStyle w:val="ListNumber"/>
      </w:pPr>
      <w:r>
        <w:rPr>
          <w:b w:val="0"/>
          <w:color w:val="4A4A49"/>
          <w:sz w:val="22"/>
        </w:rPr>
        <w:t>Paso 3: en el editor de topologia de red arme la red con 5 dispositivos (equipo del usuario, edge o proxy reverso, dos nodos de aplicacion y un nodo de datos) y las 3 subredes del paso 1, verificando que cada interfaz tenga una direccion valida dentro de su subred y que el nodo de datos no tenga ruta hacia la subred del usuario.</w:t>
      </w:r>
    </w:p>
    <w:p>
      <w:pPr>
        <w:pStyle w:val="ListNumber"/>
      </w:pPr>
      <w:r>
        <w:rPr>
          <w:b w:val="0"/>
          <w:color w:val="4A4A49"/>
          <w:sz w:val="22"/>
        </w:rPr>
        <w:t>Paso 4: en la consola de red ejecuten las 4 comprobaciones (direcciones de las interfaces, alcance del usuario al edge, alcance del edge a la aplicacion y alcance del usuario a la base de datos) y peguen las salidas, verificando que las 3 primeras tengan exito y que la cuarta falle, porque un exito ahi significa que la zona de datos quedo expuesta.</w:t>
      </w:r>
    </w:p>
    <w:p>
      <w:pPr>
        <w:pStyle w:val="ListNumber"/>
      </w:pPr>
      <w:r>
        <w:rPr>
          <w:b w:val="0"/>
          <w:color w:val="4A4A49"/>
          <w:sz w:val="22"/>
        </w:rPr>
        <w:t>Paso 5: completen la tabla de almacenamiento de 5 filas y la matriz de puertos de 6 filas, actualicen la seccion Redes y almacenamiento del informe y suban las 5 preguntas a ExamLab (modulo Talleres) antes del domingo 23:59, verificando que los puertos del diagrama, de la matriz y de la topologia sean los mismos numeros.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