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los cuatro módulos funcionando por separado y ya revisados por otro compañero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VetCare arrancando desde un unico main con las capas separadas y una sola instancia de servicio y repositorio, corre el guion de humo de cinco pasos y documenta tres defectos hallados con el debugger.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`main`, una sola instancia, cinco pasos.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defecto que encontro el debugger: la edad vacia entra como 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proyecto VetCare integrado.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guion de humo como flujo.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 integracion: tres defectos con el debugger.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