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2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Crea un arreglo interno nuevo mas grande (aproximadamente 1.5 veces), copia todos los elementos existentes al nuevo arreglo con Arrays.copyOf, descarta el viejo y agrega el elemento al final; el programador no se entera porque el proceso es automatico.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Devuelve null porque no hay ningun objeto que entregar cuando el ID no existe; quien llama esta obligado a validar el resultado (por ejemplo con if (m != null)) antes de usarlo, de lo contrario se produce NullPointerException al invocar cualquier metodo sobre esa referencia.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