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Containers de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 en Mermaid + tabla de 3 contratos + 3 riesgos de distribución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de la pregunta 3 (mismos nombres de sistema, actores y externos).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Bocetar en draw.io o Excalidraw la vista </w:t>
      </w:r>
      <w:r>
        <w:rPr>
          <w:rFonts w:ascii="Calibri" w:hAnsi="Calibri" w:eastAsia="Calibri"/>
          <w:b/>
          <w:color w:val="2B2B2B"/>
          <w:sz w:val="22"/>
        </w:rPr>
        <w:t>Containers</w:t>
      </w:r>
      <w:r>
        <w:rPr>
          <w:rFonts w:ascii="Calibri" w:hAnsi="Calibri" w:eastAsia="Calibri"/>
          <w:b w:val="0"/>
          <w:color w:val="2B2B2B"/>
          <w:sz w:val="22"/>
        </w:rPr>
        <w:t xml:space="preserve"> (no solo Context)…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…y entregar el diagrama como código </w:t>
      </w:r>
      <w:r>
        <w:rPr>
          <w:rFonts w:ascii="Calibri" w:hAnsi="Calibri" w:eastAsia="Calibri"/>
          <w:b/>
          <w:color w:val="2B2B2B"/>
          <w:sz w:val="22"/>
        </w:rPr>
        <w:t>Mermaid</w:t>
      </w:r>
      <w:r>
        <w:rPr>
          <w:rFonts w:ascii="Calibri" w:hAnsi="Calibri" w:eastAsia="Calibri"/>
          <w:b w:val="0"/>
          <w:color w:val="2B2B2B"/>
          <w:sz w:val="22"/>
        </w:rPr>
        <w:t xml:space="preserve"> en la plataforma del curso, que es donde se renderiza y se califica.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diagramas del curso (Mermaid) · boceto libre opcional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la plataforma del curso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LA DECISION DE ARQUITECTURA   (pregunta 12)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Se elige UNA. «Un poco de los dos» vale cero: es lo que dice quien no decidio.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Decision, en UNA frase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  (monolito modular  |  microservicios  -&gt;  tacha una)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Criterio 1 · tamano del equipo, CON numero y plazo: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Somos ______ persona(s) y tenemos ______ semanas. Por eso 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Criterio 2 · acoplamiento: di QUE partes cambian juntas: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Cuando cambia ______________________, tambien hay que cambiar 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se GANA con esta decision  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se PIERDE con esta decision: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(sin la segunda linea no hubo decision, hubo justificacion escrita despues)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LOS TRES CONTRATOS   (pregunta 14)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Cuatro columnas, tres filas. Los nombres de las cajas son los EXACTOS de tu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diagrama de la pregunta 13, letra por letra. Los tres contratos NO pueden ser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entre el mismo par de cajas. Al menos uno lleva un 409 de conflicto: si ninguno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 lleva, se descuenta. Un 500 no es error de negocio, es una falla.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Contrato        | Quien llama a quien       | Verbo y ruta      | Error de negocio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|-----------------|---------------------------|-------------------|------------------|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-&gt;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  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-&gt;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  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-&gt;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  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 el contrato es con la base de datos, en «Verbo y ruta» va la sentencia (INSERT,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SELECT...), no una ruta REST; y si es un evento, va el nombre del evento.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LOS TRES RIESGOS DE DISTRIBUCION   (pregunta 15)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Cada uno responde algo DISTINTO. «Los microservicios son mas complejos» vale cero: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nombra caja, ni salto, ni dato.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 1 · que se cae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Caja que falla (UNA, con su nombre):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Deja de funcionar                  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SIGUE funcionando                  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(«se cae todo» vale la mitad: la otra mitad es decir que sobrevive)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 2 · cuantos saltos de red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Operacion de punta a punta que elegi: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Saltos, contados sobre mi diagrama  : ______   Cuales: 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 3 · un dato escrito en dos pasos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Dato                     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Paso 1 lo escribe en     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Paso 2 lo escribe en     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Si el paso 2 falla, queda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VERIFICACION DE COHERENCIA   (se pierde sola, y cuesta 3 pts de la p13)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numero de cajas del diagrama (p13) es coherente con la decision de la p12: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si dije monolito modular, no hay cinco servicios en el dibujo.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nombres de las cajas de la p14 son identicos a los de la p13.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nombres de la p13 son identicos a los del C4 Context de la pregunta 3.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 que guarda datos esta como ContainerDb, no como Container.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Ninguna flecha quedo sin protocolo Y formato.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decisión de la p12 elige </w:t>
      </w:r>
      <w:r>
        <w:rPr>
          <w:rFonts w:ascii="Calibri" w:hAnsi="Calibri" w:eastAsia="Calibri"/>
          <w:b/>
          <w:color w:val="2B2B2B"/>
          <w:sz w:val="22"/>
        </w:rPr>
        <w:t>una</w:t>
      </w:r>
      <w:r>
        <w:rPr>
          <w:rFonts w:ascii="Calibri" w:hAnsi="Calibri" w:eastAsia="Calibri"/>
          <w:b w:val="0"/>
          <w:color w:val="2B2B2B"/>
          <w:sz w:val="22"/>
        </w:rPr>
        <w:t xml:space="preserve"> —monolito modular o microservicios— en una sola frase?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¿Los dos criterios traen </w:t>
      </w:r>
      <w:r>
        <w:rPr>
          <w:rFonts w:ascii="Calibri" w:hAnsi="Calibri" w:eastAsia="Calibri"/>
          <w:b/>
          <w:color w:val="2B2B2B"/>
          <w:sz w:val="22"/>
        </w:rPr>
        <w:t>número y plazo</w:t>
      </w:r>
      <w:r>
        <w:rPr>
          <w:rFonts w:ascii="Calibri" w:hAnsi="Calibri" w:eastAsia="Calibri"/>
          <w:b w:val="0"/>
          <w:color w:val="2B2B2B"/>
          <w:sz w:val="22"/>
        </w:rPr>
        <w:t xml:space="preserve"> del equipo, y dicen qué partes cambian juntas?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¿Dijiste qué se gana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qué se pierde? (sin la segunda mitad no hay decisión)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microservicios), coherentes con la p12?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primera línea del código del diagrama es exactamente «C4Container»?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caja tiene sus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datos: nombre, tecnología y responsabilidad?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 que guarda datos está como «ContainerDb» y los externos </w:t>
      </w:r>
      <w:r>
        <w:rPr>
          <w:rFonts w:ascii="Calibri" w:hAnsi="Calibri" w:eastAsia="Calibri"/>
          <w:b/>
          <w:color w:val="2B2B2B"/>
          <w:sz w:val="22"/>
        </w:rPr>
        <w:t>fuera</w:t>
      </w:r>
      <w:r>
        <w:rPr>
          <w:rFonts w:ascii="Calibri" w:hAnsi="Calibri" w:eastAsia="Calibri"/>
          <w:b w:val="0"/>
          <w:color w:val="2B2B2B"/>
          <w:sz w:val="22"/>
        </w:rPr>
        <w:t xml:space="preserve"> del «System_Boundary»?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flecha tiene protocolo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formato («HTTPS/JSON», «TCP/SQL»)? ¿Ninguna quedó muda?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coinciden con el C4 Context de la p3, y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¿Los 3 contratos van entre pares de cajas </w:t>
      </w:r>
      <w:r>
        <w:rPr>
          <w:rFonts w:ascii="Calibri" w:hAnsi="Calibri" w:eastAsia="Calibri"/>
          <w:b/>
          <w:color w:val="2B2B2B"/>
          <w:sz w:val="22"/>
        </w:rPr>
        <w:t>distintos</w:t>
      </w:r>
      <w:r>
        <w:rPr>
          <w:rFonts w:ascii="Calibri" w:hAnsi="Calibri" w:eastAsia="Calibri"/>
          <w:b w:val="0"/>
          <w:color w:val="2B2B2B"/>
          <w:sz w:val="22"/>
        </w:rPr>
        <w:t>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contrato tiene error de negocio, y al menos uno es un </w:t>
      </w:r>
      <w:r>
        <w:rPr>
          <w:rFonts w:ascii="Calibri" w:hAnsi="Calibri" w:eastAsia="Calibri"/>
          <w:b/>
          <w:color w:val="2B2B2B"/>
          <w:sz w:val="22"/>
        </w:rPr>
        <w:t>409</w:t>
      </w:r>
      <w:r>
        <w:rPr>
          <w:rFonts w:ascii="Calibri" w:hAnsi="Calibri" w:eastAsia="Calibri"/>
          <w:b w:val="0"/>
          <w:color w:val="2B2B2B"/>
          <w:sz w:val="22"/>
        </w:rPr>
        <w:t xml:space="preserve"> de conflicto? (un 500 no cuenta)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3 riesgos responden cosas distintas: qué caja se cae (y qué sigue vivo), cuántos saltos de red, y qué dato se escribe en dos pasos?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1, 2 y 3: se guarda el avance de hoy y la actividad se entrega completa el domingo 23:59 de la semana de la Clase 4.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12 a 15 de la actividad del Corte 1, que la cierran. El estudiante decide si parte el sistema, modela el C4 Container reutilizando los nombres del Context, define 3 contratos con su error de negocio y analiza los riesgos que introdujo al distribuir.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Monolito modular o microservicios para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13 - Diagrama (Mermaid) (11.0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Containers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14 -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15 - Respuesta escrita (3.0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distribucion de su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(«C4Container»)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«C4Container»».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la plataforma del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la plataforma del curso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