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en navegador Play with Docker: sin 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(+ compose opcional) + captura/enlace lab navegador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Play with Docker (labs.play-with-docker.com); sesión temporal de 4h.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Play with Docker (PWD) · alterna si no carga: Killercoda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Definan qué servicio contenerizan hoy (API stub o front estático del dominio).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Play with Docker: construyan y corran el contenedor (si no carga, Killercoda como alterna).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Documenten Dockerfile (y compose si aplica) en el repo/ZIP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Capturen evidencia (PNG) o enlace de sesión + nota de caducidad.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Actualicen informe: sección Contenedores + enlace a diagrama de despliegue futuro.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puerto expuesto coincide con el que documentan?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