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4 — C4 componentes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C4 Containers es el mapa lógico que luego alinea Deployment y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Anti-patrón: 12 microservicios para 3 estudiantes = teatro, no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 CloudLite: 2-5 cajas justificadas + contratos etiquetados.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Diagramar componentes/servicios de CloudLite y sus contratos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C4 Container/Componentes v0.9 + lista de APIs entre servicios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Partir del C4 Context (mismos nombres de sistema/actores).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draw.io o Excalidraw; vista Containers (no solo Context).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 / diagrams.net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Abran draw.io y creen diagrama Containers/Componentes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Limiten a 2–5 servicios/contenedores lógicos justificados.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Listen 3 contratos (quién llama a quién, verbo HTTP o evento).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Exporten PNG + archivo .drawio al Drive/repo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el informe: sección «Arquitectura lógica» + riesgos de distribución.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2-5 cajas (no 1 monolito innominado ni 12 microservicios)?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nombres coincidirán luego con Deployment?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contrato tiene error de negocio (ej. 409 conflicto)?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(examlab.lovable.app/app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