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PI · Clase 15 · Bases de Datos II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8"/>
        </w:rPr>
        <w:t>Presentacion PI · Cierre VetCare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Hilo conductor: Proyecto Integrador VetCare DB (no es un ejercicio desconectado).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Herramienta: ExamLab (Proyectos) + slides del equipo</w:t>
      </w:r>
    </w:p>
    <w:p>
      <w:pPr>
        <w:spacing w:after="120"/>
        <w:shd w:val="clear" w:fill="FFF8D6"/>
      </w:pPr>
      <w:r>
        <w:rPr>
          <w:rFonts w:ascii="Calibri" w:hAnsi="Calibri" w:eastAsia="Calibri"/>
          <w:b w:val="0"/>
          <w:color w:val="2B2B2B"/>
          <w:sz w:val="22"/>
        </w:rPr>
        <w:t>Hoy avanzamos el PI en: Sustentacion / entrega final del PI (20% Corte 3)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1. Contexto / por que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qué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cierre segun rúbrica 20% Corte 3.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No confundir con Parcial 3 (Clase 14).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2. Objetivo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Paquete final + sustentacion 5-8 min.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3. Escenario / datos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Checklist empaquetado del enunciado PI.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4. Actividades (pasos guiados)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Entregar paquete final en ExamLab (modulo Proyectos).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Sustentar 5-8 min (sincrono o asincrono).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Autoevaluacion: que harian distinto.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Cierre del curso.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5. Entregable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ZIP/PDF final + video o Meet segun indique docente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6. Criterios de exito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ZIP/PDF en ExamLab.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Sustentacion 5-8 min.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Autoevaluacion.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Cierre.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7. Pistas (checklist vacio — sin solucion)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Falta evidencia?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Todos hablan?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PI != P3?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8. Entrega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Sube tu taller en ExamLab</w:t>
      </w:r>
      <w:r>
        <w:rPr>
          <w:rFonts w:ascii="Calibri" w:hAnsi="Calibri" w:eastAsia="Calibri"/>
          <w:b w:val="0"/>
          <w:color w:val="2B2B2B"/>
          <w:sz w:val="22"/>
        </w:rPr>
        <w:t xml:space="preserve"> (examlab.lovable.app/app · módulo Talleres) — domingo 23:59 cuando aplique.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