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15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la sustentación VetCare, lo mínimo a demostrar es: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Solo hablar sin demo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Modelo + operaciones clave + evidencias de rúbrica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Solo un repositorio de archivos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AWS de pago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El PI (20% Corte 3):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Reemplaza el Parcial 3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No sustituye el Parcial 3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Elimina asistencia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Es sin rúbrica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Mostrar secretos/credenciales en pantalla durante la demo es aceptable.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La demo debe usar el dominio VetCare del equipo (no otro caso improvisado).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Orden razonable de pitch: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Problema → modelo → ops/demo → decisiones → cierre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Solo memes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Leer 40 diapositivas de teoría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Empezar por la factura AWS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Un fallo controlado explicado (rollback/validación) puede reforzar el diseño.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Liste las evidencias que proyectarán (archivos/URLs) en la sustentación.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Trade-off principal que defenderán (1–2 frases).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