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Tuning · Transacciones · VetCare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Oracle Live SQL / DB Fiddle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Transaccion de negocio (factura + stock) + notas de tuning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factura+stock atomicos.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ROLLBACK ante stock insuficiente.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Transaccion factura+stock + checklist tuning.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BEGIN/COMMIT/ROLLBACK del playground.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Implementar bloque/proc que facture y descuente stock atomicamente.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Probar fallo a mitad (stock insuficiente) -&gt; ROLLBACK.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checklist tuning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Actualizar informe PI: seccion transacciones.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Script transaccional + checklist tuning del PI (1 pag.)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Transaccion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Prueba ROLLBACK.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Checklist tuning.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Sección informe.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Prueba de fallo?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Locks/indices en checklist?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En informe?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(https://uniaj.examlab.workers.dev/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implementa la transaccion atomica de facturacion que descuenta stock, demuestra el rollback cuando el stock es insuficiente y entrega el checklist de tuning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(35 pts):</w:t>
      </w:r>
      <w:r>
        <w:rPr>
          <w:rFonts w:ascii="Calibri" w:hAnsi="Calibri" w:eastAsia="Calibri"/>
          <w:b w:val="0"/>
          <w:color w:val="2B2B2B"/>
          <w:sz w:val="22"/>
        </w:rPr>
        <w:t xml:space="preserve"> sp_facturar: factura + detalle + descuento de stock, todo 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SQL sobre PostgreSQL real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Probar la atomicidad: fallo a mitad de la factura.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3 - SQL sobre PostgreSQL real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patron de descuento seguro como funcion reutilizable.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pasa con el bloque EXCEPTION en PL/pgSQL.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tuning y transacciones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