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1 — Ficha y boceto CloudLite App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sin dominio concreto no hay arquitectura que defender.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ficha + C4 Context son la semilla del informe y de todos los diagramas del semestre.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 el problema es vago (app de la universidad), el resto del PI se vuelve teatro.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Definir dominio CloudLite App + 3–5 capacidades + problema en 2–3 frases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Ficha PI de 5 bloques + C4 Context en Mermaid renderizado en ExamLab (boceto previo en Excalidraw/draw.io)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Actividad individual. Elegir un dominio concreto.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Sugeridos: AgendaU · BiblioLite · InventarioLab · TurnosClinica · EventosCampus.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Plantilla ficha (5 bloques): DOMINIO · PROBLEMA · ACTORES (con sus sistemas externos) · CAPACIDADES · FUERA DE ALCANCE.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Diagrama: boceto visual en </w:t>
      </w:r>
      <w:r>
        <w:rPr>
          <w:rFonts w:ascii="Calibri" w:hAnsi="Calibri" w:eastAsia="Calibri"/>
          <w:b/>
          <w:color w:val="2B2B2B"/>
          <w:sz w:val="22"/>
        </w:rPr>
        <w:t>Excalidraw o draw.io</w:t>
      </w:r>
      <w:r>
        <w:rPr>
          <w:rFonts w:ascii="Calibri" w:hAnsi="Calibri" w:eastAsia="Calibri"/>
          <w:b w:val="0"/>
          <w:color w:val="2B2B2B"/>
          <w:sz w:val="22"/>
        </w:rPr>
        <w:t xml:space="preserve"> → conversión a </w:t>
      </w:r>
      <w:r>
        <w:rPr>
          <w:rFonts w:ascii="Calibri" w:hAnsi="Calibri" w:eastAsia="Calibri"/>
          <w:b/>
          <w:color w:val="2B2B2B"/>
          <w:sz w:val="22"/>
        </w:rPr>
        <w:t>Mermaid (C4Context)</w:t>
      </w:r>
      <w:r>
        <w:rPr>
          <w:rFonts w:ascii="Calibri" w:hAnsi="Calibri" w:eastAsia="Calibri"/>
          <w:b w:val="0"/>
          <w:color w:val="2B2B2B"/>
          <w:sz w:val="22"/>
        </w:rPr>
        <w:t xml:space="preserve"> con ayuda de una IA → pegar y </w:t>
      </w:r>
      <w:r>
        <w:rPr>
          <w:rFonts w:ascii="Calibri" w:hAnsi="Calibri" w:eastAsia="Calibri"/>
          <w:b/>
          <w:color w:val="2B2B2B"/>
          <w:sz w:val="22"/>
        </w:rPr>
        <w:t>renderizar en ExamLab</w:t>
      </w:r>
      <w:r>
        <w:rPr>
          <w:rFonts w:ascii="Calibri" w:hAnsi="Calibri" w:eastAsia="Calibri"/>
          <w:b w:val="0"/>
          <w:color w:val="2B2B2B"/>
          <w:sz w:val="22"/>
        </w:rPr>
        <w:t>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Padlet · Excalidraw / draw.io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elija un dominio concreto entre AgendaU, BiblioLite, InventarioLab, TurnosClinica o EventosCampus (o uno propio del mismo tamano) y escriba en la pregunta 1 el problema en 2 o 3 frases, diciendo QUIEN lo sufre con un rol concreto y COMO se mide con una cifra, aunque sea estimada; verifique que su enunciado no sirva igual para cualquier otro sistema, porque entonces el dominio todavia es generico.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complete en la pregunta 2 la ficha de cinco bloques (DOMINIO, PROBLEMA, ACTORES, CAPACIDADES, FUERA DE ALCANCE) con 3 a 5 capacidades en la forma verbo mas objeto de negocio, 2 a 3 actores con lo que espera cada uno, los sistemas externos dentro del bloque ACTORES, y lo que el sistema no hara este semestre; verifique que ninguna capacidad nombre tecnologia.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dibuje primero el boceto del C4 Context en Excalidraw o draw.io, que es donde se piensa el modelo, y despues pidale a una IA que lo traduzca a Mermaid («convierta este diagrama a Mermaid usando C4Context»); peguelo en la pregunta 3 y verifique en el diagrama ya renderizado que el sistema sea UNA sola caja, que no aparezca ninguna caja interna (eso es la pregunta 13) y que cada flecha lleve verbo y protocolo.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elija en la pregunta 4 dos atributos de calidad de los cuatro del curso, escriba por que pesan en SU dominio y como los mediria con un numero y una unidad, y cierre diciendo cual sacrificaria y que gana a cambio; revise ademas que los nombres de actores y de sistemas externos sean EXACTAMENTE los mismos en la ficha y en el diagrama, porque las preguntas 12 a 15 los reutilizan. Las preguntas 5 a 15 se resuelven en las Clases 2, 3 y 4: la actividad se entrega completa al cierre del Corte 1, no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estudiante puede explicar su decisión en 60 segundos.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¿Quién sufre el problema y como lo miden?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 caja grande es el sistema CloudLite (no un módulo interno)?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¿Las flechas tienen verbo (reservar, notificar, autenticar)?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¿Los 2-3 sistemas externos coinciden con los System_Ext del diagrama C4?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¿El diagrama quedó pegado como Mermaid y renderizado en ExamLab (no solo como imagen)?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¿Fuera de alcance está escrito (que NO haran hoy)?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Dudas frecuentes (lee esto antes de preguntar)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2B2B2B"/>
          <w:sz w:val="21"/>
        </w:rPr>
        <w:t>¿Esta actividad se entrega hoy?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1"/>
        </w:rPr>
        <w:t>No. Es UNA sola actividad para las Clases 1 a 4, con 15 preguntas. Hoy resuelves las preguntas 1 a 4; las demás se resuelven en las clases siguientes y la entrega completa cierra al final del Corte 1. Puedes guardar y volver.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2B2B2B"/>
          <w:sz w:val="21"/>
        </w:rPr>
        <w:t>¿Qué hace que mi dominio sea «concreto» y no genérico?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1"/>
        </w:rPr>
        <w:t>Que el problema nombre a quién lo sufre con un rol («el auxiliar de biblioteca») y cómo se mide con una cifra («38 libros devueltos tarde el semestre pasado»). Si tu enunciado sirve igual para cualquier otro sistema, todavía es genérico.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2B2B2B"/>
          <w:sz w:val="21"/>
        </w:rPr>
        <w:t>¿Los sistemas externos van en un bloque aparte de la ficha?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1"/>
        </w:rPr>
        <w:t>No. La ficha son cinco bloques y los sistemas externos van DENTRO de ACTORES. Escríbelos ahí antes de dibujar: son los mismos que van a aparecer como «System_Ext» en el diagrama de la pregunta 3.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2B2B2B"/>
          <w:sz w:val="21"/>
        </w:rPr>
        <w:t>¿Tengo que escribir el diagrama a mano en Mermaid?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1"/>
        </w:rPr>
        <w:t>No. Dibújalo en Excalidraw o draw.io y pide a una IA que lo traduzca a Mermaid; tú revisas el resultado y lo pegas en ExamLab. Lo que se califica es el diagrama renderizado en la plataforma, no la imagen.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2B2B2B"/>
          <w:sz w:val="21"/>
        </w:rPr>
        <w:t>¿Por qué mi diagrama no puede llevar la base de datos?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1"/>
        </w:rPr>
        <w:t>Porque hoy entregas el nivel Context, donde el sistema es una sola caja negra. La base de datos y la API aparecen en el nivel Container, que es la pregunta 13 de esta misma actividad. Si las dibujas aquí, esa pregunta se queda sin nada nuevo.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2B2B2B"/>
          <w:sz w:val="21"/>
        </w:rPr>
        <w:t>¿Cuántas cajas debe tener el diagrama?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1"/>
        </w:rPr>
        <w:t>Entre cuatro y ocho elementos en total. Si tienes veinte, es casi seguro que se colaron piezas internas del sistema.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2B2B2B"/>
          <w:sz w:val="21"/>
        </w:rPr>
        <w:t>En atributos de calidad, ¿puedo decir que los cuatro son importantes?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1"/>
        </w:rPr>
        <w:t>No. La pregunta evalúa exactamente lo contrario: que elijas dos, los midas con un número y digas cuál sacrificas. Más disponibilidad exige redundancia y la redundancia cuesta; arquitectura es elegir qué se sacrifica.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2B2B2B"/>
          <w:sz w:val="21"/>
        </w:rPr>
        <w:t>¿Puedo cambiar de dominio más adelante?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1"/>
        </w:rPr>
        <w:t>No. El dominio se cierra hoy y las preguntas 5 a 15 de esta actividad, más las Clases 7, 11 y 15, reutilizan estos mismos nombres. Si te queda grande, recorta el bloque «fuera de alcance».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10.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(https://uniaj.examlab.workers.dev/ · módulo Talleres). Las preguntas de hoy son parte de UNA sola actividad, compartida con las Clases 2, 3 y 4: se guarda el avance de hoy y la actividad se entrega completa el domingo 23:59 de la semana de la Clase 4. No hay entrega este domingo. Un envío por estudiante.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La entrega oficial se hace respondiendo las preguntas abiertas del taller dentro de ExamLab (https://uniaj.examlab.workers.dev/). El documento/ficha en Word o Google Docs es opcional, solo para que el estudiante conserve sus respuestas; lo que califica es lo que quede escrito en las preguntas de ExamLab.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11. Qué vas a resolver en ExamLab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Las preguntas 1 a 4 de la actividad del Corte 1, que es una sola para las Clases 1 a 4. El estudiante sale con el dominio de CloudLite cerrado en una ficha de cinco bloques y con el diagrama C4 Context renderizado dentro de ExamLab, que es la semilla de todos los diagramas del semestre.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4 preguntas y suman 25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(5.0 pts):</w:t>
      </w:r>
      <w:r>
        <w:rPr>
          <w:rFonts w:ascii="Calibri" w:hAnsi="Calibri" w:eastAsia="Calibri"/>
          <w:b w:val="0"/>
          <w:color w:val="2B2B2B"/>
          <w:sz w:val="22"/>
        </w:rPr>
        <w:t xml:space="preserve"> Dominio y problema de CloudLite App.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(7.0 pts):</w:t>
      </w:r>
      <w:r>
        <w:rPr>
          <w:rFonts w:ascii="Calibri" w:hAnsi="Calibri" w:eastAsia="Calibri"/>
          <w:b w:val="0"/>
          <w:color w:val="2B2B2B"/>
          <w:sz w:val="22"/>
        </w:rPr>
        <w:t xml:space="preserve"> Ficha del dominio.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Diagrama (Mermaid) (8.0 pts):</w:t>
      </w:r>
      <w:r>
        <w:rPr>
          <w:rFonts w:ascii="Calibri" w:hAnsi="Calibri" w:eastAsia="Calibri"/>
          <w:b w:val="0"/>
          <w:color w:val="2B2B2B"/>
          <w:sz w:val="22"/>
        </w:rPr>
        <w:t xml:space="preserve"> C4 Context de CloudLite App.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(5.0 pts):</w:t>
      </w:r>
      <w:r>
        <w:rPr>
          <w:rFonts w:ascii="Calibri" w:hAnsi="Calibri" w:eastAsia="Calibri"/>
          <w:b w:val="0"/>
          <w:color w:val="2B2B2B"/>
          <w:sz w:val="22"/>
        </w:rPr>
        <w:t xml:space="preserve"> Atributos de calidad de su CloudLite.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(«C4Context»)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«C4Context»».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