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para la tabla y la política ·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r>
        <w:rPr>
          <w:b/>
          <w:color w:val="4A4A49"/>
          <w:sz w:val="22"/>
        </w:rPr>
        <w:t>[Slide 13] Modelar amenazas: las cuatro preguntas y el vocabulario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15] Los controles gratuitos, en tres familias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16] Los controles gratuitos, en tres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18]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20]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22]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25]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26] El entregable: tres columnas, y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con esos nombres porque la tercera reparte 2.5 de los 8.75 puntos y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27] El entregable: tres columnas, y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Lo que se descuenta es la misma amenaza escrita dos veces con otras palabras.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La tabla que se califica: una fila por amenaza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(1/2)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(2/2)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(1/2)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(2/2)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6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32]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La tabla que se califica: una fila por amenaza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para la tabla y la política ·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33]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35]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para la tabla y la política · ExamLab para entregar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