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El cliente: la clinica Huellitas (1/2)</w:t>
      </w:r>
      <w:r>
        <w:rPr>
          <w:b w:val="0"/>
          <w:color w:val="4A4A49"/>
          <w:sz w:val="22"/>
        </w:rPr>
        <w:t xml:space="preserve"> — 3 vinetas.</w:t>
      </w:r>
    </w:p>
    <w:p>
      <w:pPr>
        <w:pStyle w:val="ListBullet2"/>
      </w:pPr>
      <w:r>
        <w:rPr>
          <w:b w:val="0"/>
          <w:color w:val="4A4A49"/>
          <w:sz w:val="22"/>
        </w:rPr>
        <w:t>Antes de dibujar una sola tabla hay que decir para quien se dibuja, porque el taller de hoy y los enunciados de las quince clases en ExamLab estan escritos sobre un cliente concreto y con nombre.</w:t>
      </w:r>
    </w:p>
    <w:p>
      <w:pPr>
        <w:pStyle w:val="ListBullet2"/>
      </w:pPr>
      <w:r>
        <w:rPr>
          <w:b w:val="0"/>
          <w:color w:val="4A4A49"/>
          <w:sz w:val="22"/>
        </w:rPr>
        <w:t>La Clinica Veterinaria Huellitas atiende un alto volumen de pacientes y lleva toda su gestion en carpetas de papel.</w:t>
      </w:r>
    </w:p>
    <w:p>
      <w:pPr>
        <w:pStyle w:val="ListBullet2"/>
      </w:pPr>
      <w:r>
        <w:rPr>
          <w:b w:val="0"/>
          <w:color w:val="4A4A49"/>
          <w:sz w:val="22"/>
        </w:rPr>
        <w:t>Un curso de bases de datos que no nombra al cliente convierte cada taller en un ejercicio suelto; nombrarlo hace que el estudiante pueda decidir por si mismo si un dato sobra.</w:t>
      </w:r>
    </w:p>
    <w:p>
      <w:pPr>
        <w:pStyle w:val="ListBullet2"/>
      </w:pPr>
      <w:r>
        <w:rPr>
          <w:b w:val="0"/>
          <w:color w:val="4A4A49"/>
          <w:sz w:val="22"/>
        </w:rPr>
        <w:t>Hay que fijar la nomenclatura en voz alta porque el material la usa con precision y el estudiante la mezcla: Huellitas es la CLINICA, es decir el cliente que tiene el problema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Cuando en un taller un estudiante pregunte si una columna sobra, la respuesta del docente no deberia ser si o no sino otra pregunta: cual de los tres la necesita, y que pierde otro si la agregamos.</w:t>
      </w:r>
    </w:p>
    <w:p>
      <w:r>
        <w:rPr>
          <w:b/>
          <w:color w:val="4A4A49"/>
          <w:sz w:val="22"/>
        </w:rPr>
        <w:t>[Slide 6] El cliente: la clinica Huellitas (2/2)</w:t>
      </w:r>
      <w:r>
        <w:rPr>
          <w:b w:val="0"/>
          <w:color w:val="4A4A49"/>
          <w:sz w:val="22"/>
        </w:rPr>
        <w:t xml:space="preserve"> — 3 vinetas.</w:t>
      </w:r>
    </w:p>
    <w:p>
      <w:r>
        <w:rPr>
          <w:b/>
          <w:color w:val="4A4A49"/>
          <w:sz w:val="22"/>
        </w:rPr>
        <w:t>[Slide 7] 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clinica Huellitas.</w:t>
      </w:r>
    </w:p>
    <w:p>
      <w:r>
        <w:rPr>
          <w:b/>
          <w:color w:val="4A4A49"/>
          <w:sz w:val="22"/>
        </w:rPr>
        <w:t>[Slide 8] Por que esto no es Bases de Datos I, y el vocabulario minimo (2/2)</w:t>
      </w:r>
      <w:r>
        <w:rPr>
          <w:b w:val="0"/>
          <w:color w:val="4A4A49"/>
          <w:sz w:val="22"/>
        </w:rPr>
        <w:t xml:space="preserve"> — 2 vinetas.</w:t>
      </w:r>
    </w:p>
    <w:p>
      <w:r>
        <w:rPr>
          <w:b/>
          <w:color w:val="4A4A49"/>
          <w:sz w:val="22"/>
        </w:rPr>
        <w:t>[Slide 9] 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10] 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[Slide 11] Clave primaria: natural o sustituta — sintaxis</w:t>
      </w:r>
      <w:r>
        <w:rPr>
          <w:b w:val="0"/>
          <w:color w:val="4A4A49"/>
          <w:sz w:val="22"/>
        </w:rPr>
        <w:t xml:space="preserve"> — 7 vinetas.</w:t>
      </w:r>
    </w:p>
    <w:p>
      <w:r>
        <w:rPr>
          <w:b/>
          <w:color w:val="4A4A49"/>
          <w:sz w:val="22"/>
        </w:rPr>
        <w:t>[Slide 12] 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[Slide 13] Normalizacion 1FN-3FN: primero la enfermedad (2/2)</w:t>
      </w:r>
      <w:r>
        <w:rPr>
          <w:b w:val="0"/>
          <w:color w:val="4A4A49"/>
          <w:sz w:val="22"/>
        </w:rPr>
        <w:t xml:space="preserve"> — 4 vinetas.</w:t>
      </w:r>
    </w:p>
    <w:p>
      <w:r>
        <w:rPr>
          <w:b/>
          <w:color w:val="4A4A49"/>
          <w:sz w:val="22"/>
        </w:rPr>
        <w:t>[Slide 14] Clave foranea, borrado y por que la FK no basta (1/2)</w:t>
      </w:r>
      <w:r>
        <w:rPr>
          <w:b w:val="0"/>
          <w:color w:val="4A4A49"/>
          <w:sz w:val="22"/>
        </w:rPr>
        <w:t xml:space="preserve"> — 4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r>
        <w:rPr>
          <w:b/>
          <w:color w:val="4A4A49"/>
          <w:sz w:val="22"/>
        </w:rPr>
        <w:t>[Slide 15] Clave foranea, borrado y por que la FK no basta (2/2)</w:t>
      </w:r>
      <w:r>
        <w:rPr>
          <w:b w:val="0"/>
          <w:color w:val="4A4A49"/>
          <w:sz w:val="22"/>
        </w:rPr>
        <w:t xml:space="preserve"> — 2 vinetas.</w:t>
      </w:r>
    </w:p>
    <w:p>
      <w:r>
        <w:rPr>
          <w:b/>
          <w:color w:val="4A4A49"/>
          <w:sz w:val="22"/>
        </w:rPr>
        <w:t>[Slide 16] Clave foranea, borrado y por que la FK no... — sintaxis</w:t>
      </w:r>
      <w:r>
        <w:rPr>
          <w:b w:val="0"/>
          <w:color w:val="4A4A49"/>
          <w:sz w:val="22"/>
        </w:rPr>
        <w:t xml:space="preserve"> — 2 vinetas.</w:t>
      </w:r>
    </w:p>
    <w:p>
      <w:r>
        <w:rPr>
          <w:b/>
          <w:color w:val="4A4A49"/>
          <w:sz w:val="22"/>
        </w:rPr>
        <w:t>[Slide 17] 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18] Que separa un diagrama ER de un dibujo (1/2)</w:t>
      </w:r>
      <w:r>
        <w:rPr>
          <w:b w:val="0"/>
          <w:color w:val="4A4A49"/>
          <w:sz w:val="22"/>
        </w:rPr>
        <w:t xml:space="preserve"> — 4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[Slide 19] Que separa un diagrama ER de un dibujo (2/2)</w:t>
      </w:r>
      <w:r>
        <w:rPr>
          <w:b w:val="0"/>
          <w:color w:val="4A4A49"/>
          <w:sz w:val="22"/>
        </w:rPr>
        <w:t xml:space="preserve"> — 4 vinetas.</w:t>
      </w:r>
    </w:p>
    <w:p>
      <w:r>
        <w:rPr>
          <w:b/>
          <w:color w:val="4A4A49"/>
          <w:sz w:val="22"/>
        </w:rPr>
        <w:t>[Slide 20] Tipos de datos: donde se pagan las facturas mas caras (1/2)</w:t>
      </w:r>
      <w:r>
        <w:rPr>
          <w:b w:val="0"/>
          <w:color w:val="4A4A49"/>
          <w:sz w:val="22"/>
        </w:rPr>
        <w:t xml:space="preserve"> — 4 vinetas.</w:t>
      </w:r>
    </w:p>
    <w:p>
      <w:r>
        <w:rPr>
          <w:b/>
          <w:color w:val="4A4A49"/>
          <w:sz w:val="22"/>
        </w:rPr>
        <w:t>[Slide 21] Tipos de datos: donde se pagan las facturas mas caras (2/2)</w:t>
      </w:r>
      <w:r>
        <w:rPr>
          <w:b w:val="0"/>
          <w:color w:val="4A4A49"/>
          <w:sz w:val="22"/>
        </w:rPr>
        <w:t xml:space="preserve"> — 3 vinetas.</w:t>
      </w:r>
    </w:p>
    <w:p>
      <w:r>
        <w:rPr>
          <w:b/>
          <w:color w:val="4A4A49"/>
          <w:sz w:val="22"/>
        </w:rPr>
        <w:t>[Slide 22] 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 y hay que exigirlas desde hoy porque el taller se corrige ejecutando el guion en el PostgreSQL que ExamLab trae en el navegador.</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r>
        <w:rPr>
          <w:b/>
          <w:color w:val="4A4A49"/>
          <w:sz w:val="22"/>
        </w:rPr>
        <w:t>[Slide 23] Convenciones de nombres para que el DDL corra a la primera (2/2)</w:t>
      </w:r>
      <w:r>
        <w:rPr>
          <w:b w:val="0"/>
          <w:color w:val="4A4A49"/>
          <w:sz w:val="22"/>
        </w:rPr>
        <w:t xml:space="preserve"> — 2 vinetas.</w:t>
      </w:r>
    </w:p>
    <w:p>
      <w:r>
        <w:rPr>
          <w:b/>
          <w:color w:val="4A4A49"/>
          <w:sz w:val="22"/>
        </w:rPr>
        <w:t>[Slide 24] Herramientas del dia y que se puede demostrar con cada una</w:t>
      </w:r>
      <w:r>
        <w:rPr>
          <w:b w:val="0"/>
          <w:color w:val="4A4A49"/>
          <w:sz w:val="22"/>
        </w:rPr>
        <w:t xml:space="preserve"> — 2 vinetas.</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w:t>
      </w:r>
    </w:p>
    <w:p>
      <w:r>
        <w:rPr>
          <w:b/>
          <w:color w:val="4A4A49"/>
          <w:sz w:val="22"/>
        </w:rPr>
        <w:t>[Slide 25] Del ER dibujado al codigo Mermaid que se entrega</w:t>
      </w:r>
      <w:r>
        <w:rPr>
          <w:b w:val="0"/>
          <w:color w:val="4A4A49"/>
          <w:sz w:val="22"/>
        </w:rPr>
        <w:t xml:space="preserve"> — 3 vinetas.</w:t>
      </w:r>
    </w:p>
    <w:p>
      <w:pPr>
        <w:pStyle w:val="ListBullet2"/>
      </w:pPr>
      <w:r>
        <w:rPr>
          <w:b w:val="0"/>
          <w:color w:val="4A4A49"/>
          <w:sz w:val="22"/>
        </w:rPr>
        <w:t>Ultimo tramo, y es el que decide si el taller se entrega o no: como pasa el estudiante del dibujo a lo que la plataforma califica.</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PI para el informe, pero no reemplaza la respuesta en la plataforma.</w:t>
      </w:r>
    </w:p>
    <w:p>
      <w:pPr>
        <w:pStyle w:val="ListBullet2"/>
      </w:pPr>
      <w:r>
        <w:rPr>
          <w:b w:val="0"/>
          <w:color w:val="4A4A49"/>
          <w:sz w:val="22"/>
        </w:rPr>
        <w:t>La demo debe terminar exactamente ahi, y deja los cuatro pasos proyectados mientras el grupo trabaja.</w:t>
      </w:r>
    </w:p>
    <w:p>
      <w:r>
        <w:rPr>
          <w:b/>
          <w:color w:val="4A4A49"/>
          <w:sz w:val="22"/>
        </w:rPr>
        <w:t>[Slide 26] 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El cliente: la clinica Huellitas (1/2)</w:t>
      </w:r>
    </w:p>
    <w:p>
      <w:pPr>
        <w:pStyle w:val="ListNumber"/>
      </w:pPr>
      <w:r>
        <w:rPr>
          <w:b w:val="0"/>
          <w:color w:val="4A4A49"/>
          <w:sz w:val="22"/>
        </w:rPr>
        <w:t>El cliente: la clinica Huellitas (2/2)</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 que se entrega</w:t>
      </w:r>
    </w:p>
    <w:p>
      <w:pPr>
        <w:pStyle w:val="ListNumber"/>
      </w:pPr>
      <w:r>
        <w:rPr>
          <w:b w:val="0"/>
          <w:color w:val="4A4A49"/>
          <w:sz w:val="22"/>
        </w:rPr>
        <w:t>Preguntas frecuentes del grupo</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29][Slide 31]</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31]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35]</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37]</w:t>
      </w:r>
    </w:p>
    <w:p>
      <w:r>
        <w:rPr>
          <w:b w:val="0"/>
          <w:color w:val="4A4A49"/>
          <w:sz w:val="22"/>
        </w:rPr>
        <w:t>Repasar checklist del dia con [Slide 37]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39]</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39]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