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Tuning · Transacciones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sp_facturar + fn_descontar_stock + seccion Transacciones y tuning del informe (1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(PostgreSQL/PGlite)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8 - Tuning y transacciones/Presentacion.pptx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una transaccion, y las dos amenazas de las que protege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condicion stock &gt;= 2 no es decoracion, es la que impide que el descuento se aplique cuando no hay existencias y hace que el motor informe cero filas afectadas en lugar de dejar un numero negativo.</w:t>
      </w:r>
    </w:p>
    <w:p>
      <w:r>
        <w:rPr>
          <w:b/>
          <w:color w:val="4A4A49"/>
          <w:sz w:val="22"/>
        </w:rPr>
        <w:t>[Slide 5] Que es una transaccion, y las dos amenazas de las que protege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6] Que es una transaccion, y las dos amenazas de...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7] Atomicidad: el fallo concreto en VetCare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Sin atomicidad queda una factura cobrando dos productos con una sola linea registrada, y un insumo descontado que nadie entrego.</w:t>
      </w:r>
    </w:p>
    <w:p>
      <w:pPr>
        <w:pStyle w:val="ListBullet2"/>
      </w:pPr>
      <w:r>
        <w:rPr>
          <w:b w:val="0"/>
          <w:color w:val="4A4A49"/>
          <w:sz w:val="22"/>
        </w:rPr>
        <w:t>Nadie recibe un error, la clinica cobro, y el dano aparece semanas despues, cuando el inventario fisico no cuadra y ya no hay forma de saber que factura lo desajusto.</w:t>
      </w:r>
    </w:p>
    <w:p>
      <w:pPr>
        <w:pStyle w:val="ListBullet2"/>
      </w:pPr>
      <w:r>
        <w:rPr>
          <w:b w:val="0"/>
          <w:color w:val="4A4A49"/>
          <w:sz w:val="22"/>
        </w:rPr>
        <w:t>Esa es la razon por la que el entregable no pide tres sentencias sueltas sino un procedimiento que las agrupa, y por la que la pregunta 2 del taller vale 25 puntos por demostrar con datos —foto inicial y foto final— que el descuento que SI habia alcanzado se deshizo.</w:t>
      </w:r>
    </w:p>
    <w:p>
      <w:r>
        <w:rPr>
          <w:b/>
          <w:color w:val="4A4A49"/>
          <w:sz w:val="22"/>
        </w:rPr>
        <w:t>[Slide 8] Atomicidad: el fallo concreto en VetCare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9] Consistencia: valido es lo que las restricciones declaran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Si nadie declaro la restriccion, la transaccion puede ser perfectamente atomica y dejar la base en un estado absurdo.</w:t>
      </w:r>
    </w:p>
    <w:p>
      <w:pPr>
        <w:pStyle w:val="ListBullet2"/>
      </w:pPr>
      <w:r>
        <w:rPr>
          <w:b w:val="0"/>
          <w:color w:val="4A4A49"/>
          <w:sz w:val="22"/>
        </w:rPr>
        <w:t>Con eso el mismo UPDATE falla con un error del motor y la transaccion se puede deshacer entera.</w:t>
      </w:r>
    </w:p>
    <w:p>
      <w:pPr>
        <w:pStyle w:val="ListBullet2"/>
      </w:pPr>
      <w:r>
        <w:rPr>
          <w:b w:val="0"/>
          <w:color w:val="4A4A49"/>
          <w:sz w:val="22"/>
        </w:rPr>
        <w:t>Conviene notar como se combinan las dos defensas del dia: el CHECK es la red de seguridad declarativa, y el AND stock &gt;= p_cantidad del WHERE es el guardia que evita llegar al error y permite dar un mensaje de negocio en lugar de un error de restriccion.</w:t>
      </w:r>
    </w:p>
    <w:p>
      <w:r>
        <w:rPr>
          <w:b/>
          <w:color w:val="4A4A49"/>
          <w:sz w:val="22"/>
        </w:rPr>
        <w:t>[Slide 10] Consistencia: valido es lo que las restricciones declaran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11] Consistencia: valido es lo que las...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12] Aislamiento: el fallo mas facil de reproducir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Aislamiento significa que dos transacciones concurrentes producen un resultado equivalente al que darian ejecutadas una despues de la otra.</w:t>
      </w:r>
    </w:p>
    <w:p>
      <w:pPr>
        <w:pStyle w:val="ListBullet2"/>
      </w:pPr>
      <w:r>
        <w:rPr>
          <w:b w:val="0"/>
          <w:color w:val="4A4A49"/>
          <w:sz w:val="22"/>
        </w:rPr>
        <w:t>Eso se llama actualizacion perdida o lost update, y la primera defensa es de diseno, no de configuracion: no leer y luego escribir con el valor leido, sino dejar que el motor haga la resta en la misma sentencia, UPDATE insumo SET stock = stock - 3 WHERE id_insumo = 2 AND stock &gt;= 3, porque esa sentencia es atomica y toma un bloqueo sobre la fila mientras se ejecuta.</w:t>
      </w:r>
    </w:p>
    <w:p>
      <w:pPr>
        <w:pStyle w:val="ListBullet2"/>
      </w:pPr>
      <w:r>
        <w:rPr>
          <w:b w:val="0"/>
          <w:color w:val="4A4A49"/>
          <w:sz w:val="22"/>
        </w:rPr>
        <w:t>Esa es exactamente la decision que la pregunta 5 pide documentar en una frase defendible.</w:t>
      </w:r>
    </w:p>
    <w:p>
      <w:pPr>
        <w:pStyle w:val="ListBullet2"/>
      </w:pPr>
      <w:r>
        <w:rPr>
          <w:b w:val="0"/>
          <w:color w:val="4A4A49"/>
          <w:sz w:val="22"/>
        </w:rPr>
        <w:t>Oracle implementa solo dos, READ COMMITTED por omision y SERIALIZABLE</w:t>
      </w:r>
    </w:p>
    <w:p>
      <w:pPr>
        <w:pStyle w:val="ListBullet2"/>
      </w:pPr>
      <w:r>
        <w:rPr>
          <w:b w:val="0"/>
          <w:color w:val="4A4A49"/>
          <w:sz w:val="22"/>
        </w:rPr>
        <w:t>MySQL con InnoDB usa REPEATABLE READ por omision, valor distinto que explica diferencias reales al portar un script.</w:t>
      </w:r>
    </w:p>
    <w:p>
      <w:r>
        <w:rPr>
          <w:b/>
          <w:color w:val="4A4A49"/>
          <w:sz w:val="22"/>
        </w:rPr>
        <w:t>[Slide 13] Aislamiento: el fallo mas facil de reproducir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Durabilidad: el registro de transacciones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Durabilidad significa que despues de confirmar, el dato sobrevive incluso si el servidor se apaga un segundo mas tarde.</w:t>
      </w:r>
    </w:p>
    <w:p>
      <w:r>
        <w:rPr>
          <w:b/>
          <w:color w:val="4A4A49"/>
          <w:sz w:val="22"/>
        </w:rPr>
        <w:t>[Slide 15] Durabilidad: el registro de transacciones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La firma de sp_facturar, y por que recibe dos arreglos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Aqui empieza lo que se califica, y la primera cosa que hay que proyectar es la firma exacta, porque no es la que uno escribiria de memoria: LANGUAGE plpgsql AS $proc$... $proc$.</w:t>
      </w:r>
    </w:p>
    <w:p>
      <w:pPr>
        <w:pStyle w:val="ListBullet2"/>
      </w:pPr>
      <w:r>
        <w:rPr>
          <w:b w:val="0"/>
          <w:color w:val="4A4A49"/>
          <w:sz w:val="22"/>
        </w:rPr>
        <w:t>Tres observaciones.</w:t>
      </w:r>
    </w:p>
    <w:p>
      <w:pPr>
        <w:pStyle w:val="ListBullet2"/>
      </w:pPr>
      <w:r>
        <w:rPr>
          <w:b w:val="0"/>
          <w:color w:val="4A4A49"/>
          <w:sz w:val="22"/>
        </w:rPr>
        <w:t>Segunda, y es la que sorprende, recibe DOS ARREGLOS PARALELOS y no un insumo suelto, porque una factura real tiene varias lineas; se invoca, que significa una unidad del insumo 1, dos del 6 y tres del 5.</w:t>
      </w:r>
    </w:p>
    <w:p>
      <w:pPr>
        <w:pStyle w:val="ListBullet2"/>
      </w:pPr>
      <w:r>
        <w:rPr>
          <w:b w:val="0"/>
          <w:color w:val="4A4A49"/>
          <w:sz w:val="22"/>
        </w:rPr>
        <w:t>Tercera, el cuerpo va entre delimitadores de dolar, y conviene usar una etiqueta como $proc$ en lugar de $$ pelado para que no choque con otro bloque anidado.</w:t>
      </w:r>
    </w:p>
    <w:p>
      <w:pPr>
        <w:pStyle w:val="ListBullet2"/>
      </w:pPr>
      <w:r>
        <w:rPr>
          <w:b w:val="0"/>
          <w:color w:val="4A4A49"/>
          <w:sz w:val="22"/>
        </w:rPr>
        <w:t>El cuerpo tiene cuatro partes y vale recorrerlas en orden.</w:t>
      </w:r>
    </w:p>
    <w:p>
      <w:pPr>
        <w:pStyle w:val="ListBullet2"/>
      </w:pPr>
      <w:r>
        <w:rPr>
          <w:b w:val="0"/>
          <w:color w:val="4A4A49"/>
          <w:sz w:val="22"/>
        </w:rPr>
        <w:t>INTO evita ir a buscar con otro SELECT el identificador que se acaba de generar.</w:t>
      </w:r>
    </w:p>
    <w:p>
      <w:r>
        <w:rPr>
          <w:b/>
          <w:color w:val="4A4A49"/>
          <w:sz w:val="22"/>
        </w:rPr>
        <w:t>[Slide 17] La firma de sp_facturar, y por que recibe dos arreglos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18] La firma de sp_facturar, y por que recibe dos... — sintaxis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19] El guardia del stock, sentencia por sentencia (1/3)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El guardia del stock, sentencia por sentencia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El guardia del stock, sentencia por sentencia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El guardia del stock, sentencia por sentencia — sintaxis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23] Error del motor y error de negocio: se atienden distinto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Hay que separar dos tipos de fallo a mitad de transaccion porque se atienden distinto, y esta distincion es la que ordena todo el procedimiento.</w:t>
      </w:r>
    </w:p>
    <w:p>
      <w:pPr>
        <w:pStyle w:val="ListBullet2"/>
      </w:pPr>
      <w:r>
        <w:rPr>
          <w:b w:val="0"/>
          <w:color w:val="4A4A49"/>
          <w:sz w:val="22"/>
        </w:rPr>
        <w:t>De ahi que el procedimiento tenga que convertir el cero filas en una excepcion, con el RAISE EXCEPTION de la seccion anterior, y de ahi tambien que el mensaje deba nombrar el insumo concreto: quien lea el error en la sustentacion tiene que poder decir cual linea fallo.</w:t>
      </w:r>
    </w:p>
    <w:p>
      <w:pPr>
        <w:pStyle w:val="ListBullet2"/>
      </w:pPr>
      <w:r>
        <w:rPr>
          <w:b w:val="0"/>
          <w:color w:val="4A4A49"/>
          <w:sz w:val="22"/>
        </w:rPr>
        <w:t>Dos exigencias del entregable salen de aqui.</w:t>
      </w:r>
    </w:p>
    <w:p>
      <w:r>
        <w:rPr>
          <w:b/>
          <w:color w:val="4A4A49"/>
          <w:sz w:val="22"/>
        </w:rPr>
        <w:t>[Slide 24] Error del motor y error de negocio: se atienden distinto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25] Donde empieza y termina la transaccion de un CALL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Si la excepcion se propaga hasta afuera del procedimiento, el motor deshace TODO lo que ese CALL habia hecho —la cabecera de la factura, las lineas ya insertadas y los descuentos de stock ya aplicados— y nadie escribio ROLLBACK.</w:t>
      </w:r>
    </w:p>
    <w:p>
      <w:r>
        <w:rPr>
          <w:b/>
          <w:color w:val="4A4A49"/>
          <w:sz w:val="22"/>
        </w:rPr>
        <w:t>[Slide 26] Donde empieza y termina la transaccion de un CALL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27] Donde empieza y termina la transaccion de un...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28] El savepoint implicito del bloque EXCEPTION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EXCEPTION WHEN...</w:t>
      </w:r>
    </w:p>
    <w:p>
      <w:pPr>
        <w:pStyle w:val="ListBullet2"/>
      </w:pPr>
      <w:r>
        <w:rPr>
          <w:b w:val="0"/>
          <w:color w:val="4A4A49"/>
          <w:sz w:val="22"/>
        </w:rPr>
        <w:t>END en PL/pgSQL crea un savepoint implicito al entrar.</w:t>
      </w:r>
    </w:p>
    <w:p>
      <w:pPr>
        <w:pStyle w:val="ListBullet2"/>
      </w:pPr>
      <w:r>
        <w:rPr>
          <w:b w:val="0"/>
          <w:color w:val="4A4A49"/>
          <w:sz w:val="22"/>
        </w:rPr>
        <w:t>Por eso, cuando el codigo captura el error, se revierte solo lo hecho DENTRO de ese bloque y el resto de la transaccion sigue vivo.</w:t>
      </w:r>
    </w:p>
    <w:p>
      <w:pPr>
        <w:pStyle w:val="ListBullet2"/>
      </w:pPr>
      <w:r>
        <w:rPr>
          <w:b w:val="0"/>
          <w:color w:val="4A4A49"/>
          <w:sz w:val="22"/>
        </w:rPr>
        <w:t>El savepoint implicito de ese DO deshace todo lo que el CALL habia hecho, el mensaje se imprime, y la foto final demuestra que la base quedo igual.</w:t>
      </w:r>
    </w:p>
    <w:p>
      <w:r>
        <w:rPr>
          <w:b/>
          <w:color w:val="4A4A49"/>
          <w:sz w:val="22"/>
        </w:rPr>
        <w:t>[Slide 29] El savepoint implicito del bloque EXCEPTION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30] El savepoint implicito del bloque EXCEPTION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31] El contraste con Oracle, que es la pregunta 4 (1/3)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32] El contraste con Oracle, que es la pregunta 4 (2/3)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33] El contraste con Oracle, que es la pregunta 4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34] Abortar o informar: fn_descontar_stock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El procedimiento ABORTA la factura completa cuando no hay stock; la funcion INFORMA y deja que el llamador decida.</w:t>
      </w:r>
    </w:p>
    <w:p>
      <w:pPr>
        <w:pStyle w:val="ListBullet2"/>
      </w:pPr>
      <w:r>
        <w:rPr>
          <w:b w:val="0"/>
          <w:color w:val="4A4A49"/>
          <w:sz w:val="22"/>
        </w:rPr>
        <w:t>Lo que hay que enfatizar es la linea que separa un caso del otro: una cantidad negativa o cero no es «no hay stock», es una llamada mal hecha, y eso SI es una excepcion; el resultado negativo legitimo se devuelve como dato.</w:t>
      </w:r>
    </w:p>
    <w:p>
      <w:pPr>
        <w:pStyle w:val="ListBullet2"/>
      </w:pPr>
      <w:r>
        <w:rPr>
          <w:b w:val="0"/>
          <w:color w:val="4A4A49"/>
          <w:sz w:val="22"/>
        </w:rPr>
        <w:t>Eso aqui no se puede demostrar, porque el motor corre una sola sesion, y ese es el gap que la pregunta 5 pide declarar.</w:t>
      </w:r>
    </w:p>
    <w:p>
      <w:r>
        <w:rPr>
          <w:b/>
          <w:color w:val="4A4A49"/>
          <w:sz w:val="22"/>
        </w:rPr>
        <w:t>[Slide 35] Abortar o informar: fn_descontar_stock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36] Abortar o informar: fn_descontar_stock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37] Tuning: habitos de escritura, no parametros del servidor (1/3)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38] Tuning: habitos de escritura, no parametros del servidor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39] Tuning: habitos de escritura, no parametros del servidor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40] La demo, en el orden en que se proyecta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41] La demo, en el orden en que se proyecta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42] La demo, en el orden en que se proyecta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43] Donde corre esto, y por que el autocommit ya no es el enemigo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menciona como diferencia entre motores, no como precaucion del taller.</w:t>
      </w:r>
    </w:p>
    <w:p>
      <w:pPr>
        <w:pStyle w:val="ListBullet2"/>
      </w:pPr>
      <w:r>
        <w:rPr>
          <w:b w:val="0"/>
          <w:color w:val="4A4A49"/>
          <w:sz w:val="22"/>
        </w:rPr>
        <w:t>Lo que si hay que declarar es el limite real: PGlite corre UNA SOLA sesion, asi que la espera por bloqueo, el interbloqueo, la lectura sucia y la actualizacion perdida no se pueden reproducir y se documentan en papel como una linea de tiempo de T1 y T2 con lo que ve cada una en cada paso, formato que usara la Clase 10.</w:t>
      </w:r>
    </w:p>
    <w:p>
      <w:pPr>
        <w:pStyle w:val="ListBullet2"/>
      </w:pPr>
      <w:r>
        <w:rPr>
          <w:b w:val="0"/>
          <w:color w:val="4A4A49"/>
          <w:sz w:val="22"/>
        </w:rPr>
        <w:t>Tampoco se demuestra la durabilidad real, porque nadie puede apagar el servidor.</w:t>
      </w:r>
    </w:p>
    <w:p>
      <w:r>
        <w:rPr>
          <w:b/>
          <w:color w:val="4A4A49"/>
          <w:sz w:val="22"/>
        </w:rPr>
        <w:t>[Slide 44] Donde corre esto, y por que el autocommit ya no es el enemigo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45] El reparto de los 120 minutos y como acompanar el taller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Cuatro avisos para el acompanamiento.</w:t>
      </w:r>
    </w:p>
    <w:p>
      <w:r>
        <w:rPr>
          <w:b/>
          <w:color w:val="4A4A49"/>
          <w:sz w:val="22"/>
        </w:rPr>
        <w:t>[Slide 46] El reparto de los 120 minutos y como acompanar el taller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47] El reparto de los 120 minutos y como acompanar el taller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48] Preguntas frecuentes del grupo (1/3)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49] Preguntas frecuentes del grupo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50] Preguntas frecuentes del grupo (3/3)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CALL sp_facturar(4, ARRAY[1,6,5], ARRAY[1,2,3]) que factura 27.400, y CALL sp_facturar(4, ARRAY[3,2], ARRAY[2,10]) que falla en la segunda linea: el stock del insumo 3 vuelve a 40 sin ROLLBACK escrito.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8 - Tuning y transacciones/Presentacion.pptx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8 · Tuning · Transacciones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una transaccion, y las dos amenazas de las que protege (1/2)</w:t>
      </w:r>
    </w:p>
    <w:p>
      <w:pPr>
        <w:pStyle w:val="ListNumber"/>
      </w:pPr>
      <w:r>
        <w:rPr>
          <w:b w:val="0"/>
          <w:color w:val="4A4A49"/>
          <w:sz w:val="22"/>
        </w:rPr>
        <w:t>Que es una transaccion, y las dos amenazas de las que protege (2/2)</w:t>
      </w:r>
    </w:p>
    <w:p>
      <w:pPr>
        <w:pStyle w:val="ListNumber"/>
      </w:pPr>
      <w:r>
        <w:rPr>
          <w:b w:val="0"/>
          <w:color w:val="4A4A49"/>
          <w:sz w:val="22"/>
        </w:rPr>
        <w:t>Que es una transaccion, y las dos amenazas de... — sintaxis</w:t>
      </w:r>
    </w:p>
    <w:p>
      <w:pPr>
        <w:pStyle w:val="ListNumber"/>
      </w:pPr>
      <w:r>
        <w:rPr>
          <w:b w:val="0"/>
          <w:color w:val="4A4A49"/>
          <w:sz w:val="22"/>
        </w:rPr>
        <w:t>Atomicidad: el fallo concreto en VetCare</w:t>
      </w:r>
    </w:p>
    <w:p>
      <w:pPr>
        <w:pStyle w:val="ListNumber"/>
      </w:pPr>
      <w:r>
        <w:rPr>
          <w:b w:val="0"/>
          <w:color w:val="4A4A49"/>
          <w:sz w:val="22"/>
        </w:rPr>
        <w:t>Atomicidad: el fallo concreto en VetCare — sintaxis</w:t>
      </w:r>
    </w:p>
    <w:p>
      <w:pPr>
        <w:pStyle w:val="ListNumber"/>
      </w:pPr>
      <w:r>
        <w:rPr>
          <w:b w:val="0"/>
          <w:color w:val="4A4A49"/>
          <w:sz w:val="22"/>
        </w:rPr>
        <w:t>Consistencia: valido es lo que las restricciones declaran (1/2)</w:t>
      </w:r>
    </w:p>
    <w:p>
      <w:pPr>
        <w:pStyle w:val="ListNumber"/>
      </w:pPr>
      <w:r>
        <w:rPr>
          <w:b w:val="0"/>
          <w:color w:val="4A4A49"/>
          <w:sz w:val="22"/>
        </w:rPr>
        <w:t>Consistencia: valido es lo que las restricciones declaran (2/2)</w:t>
      </w:r>
    </w:p>
    <w:p>
      <w:pPr>
        <w:pStyle w:val="ListNumber"/>
      </w:pPr>
      <w:r>
        <w:rPr>
          <w:b w:val="0"/>
          <w:color w:val="4A4A49"/>
          <w:sz w:val="22"/>
        </w:rPr>
        <w:t>Consistencia: valido es lo que las... — sintaxis</w:t>
      </w:r>
    </w:p>
    <w:p>
      <w:pPr>
        <w:pStyle w:val="ListNumber"/>
      </w:pPr>
      <w:r>
        <w:rPr>
          <w:b w:val="0"/>
          <w:color w:val="4A4A49"/>
          <w:sz w:val="22"/>
        </w:rPr>
        <w:t>Aislamiento: el fallo mas facil de reproducir (1/2)</w:t>
      </w:r>
    </w:p>
    <w:p>
      <w:pPr>
        <w:pStyle w:val="ListNumber"/>
      </w:pPr>
      <w:r>
        <w:rPr>
          <w:b w:val="0"/>
          <w:color w:val="4A4A49"/>
          <w:sz w:val="22"/>
        </w:rPr>
        <w:t>Aislamiento: el fallo mas facil de reproducir (2/2)</w:t>
      </w:r>
    </w:p>
    <w:p>
      <w:pPr>
        <w:pStyle w:val="ListNumber"/>
      </w:pPr>
      <w:r>
        <w:rPr>
          <w:b w:val="0"/>
          <w:color w:val="4A4A49"/>
          <w:sz w:val="22"/>
        </w:rPr>
        <w:t>Durabilidad: el registro de transacciones (1/2)</w:t>
      </w:r>
    </w:p>
    <w:p>
      <w:pPr>
        <w:pStyle w:val="ListNumber"/>
      </w:pPr>
      <w:r>
        <w:rPr>
          <w:b w:val="0"/>
          <w:color w:val="4A4A49"/>
          <w:sz w:val="22"/>
        </w:rPr>
        <w:t>Durabilidad: el registro de transacciones (2/2)</w:t>
      </w:r>
    </w:p>
    <w:p>
      <w:pPr>
        <w:pStyle w:val="ListNumber"/>
      </w:pPr>
      <w:r>
        <w:rPr>
          <w:b w:val="0"/>
          <w:color w:val="4A4A49"/>
          <w:sz w:val="22"/>
        </w:rPr>
        <w:t>La firma de sp_facturar, y por que recibe dos arreglos (1/2)</w:t>
      </w:r>
    </w:p>
    <w:p>
      <w:pPr>
        <w:pStyle w:val="ListNumber"/>
      </w:pPr>
      <w:r>
        <w:rPr>
          <w:b w:val="0"/>
          <w:color w:val="4A4A49"/>
          <w:sz w:val="22"/>
        </w:rPr>
        <w:t>La firma de sp_facturar, y por que recibe dos arreglos (2/2)</w:t>
      </w:r>
    </w:p>
    <w:p>
      <w:pPr>
        <w:pStyle w:val="ListNumber"/>
      </w:pPr>
      <w:r>
        <w:rPr>
          <w:b w:val="0"/>
          <w:color w:val="4A4A49"/>
          <w:sz w:val="22"/>
        </w:rPr>
        <w:t>La firma de sp_facturar, y por que recibe dos... — sintaxis</w:t>
      </w:r>
    </w:p>
    <w:p>
      <w:pPr>
        <w:pStyle w:val="ListNumber"/>
      </w:pPr>
      <w:r>
        <w:rPr>
          <w:b w:val="0"/>
          <w:color w:val="4A4A49"/>
          <w:sz w:val="22"/>
        </w:rPr>
        <w:t>El guardia del stock, sentencia por sentencia (1/3)</w:t>
      </w:r>
    </w:p>
    <w:p>
      <w:pPr>
        <w:pStyle w:val="ListNumber"/>
      </w:pPr>
      <w:r>
        <w:rPr>
          <w:b w:val="0"/>
          <w:color w:val="4A4A49"/>
          <w:sz w:val="22"/>
        </w:rPr>
        <w:t>El guardia del stock, sentencia por sentencia (2/3)</w:t>
      </w:r>
    </w:p>
    <w:p>
      <w:pPr>
        <w:pStyle w:val="ListNumber"/>
      </w:pPr>
      <w:r>
        <w:rPr>
          <w:b w:val="0"/>
          <w:color w:val="4A4A49"/>
          <w:sz w:val="22"/>
        </w:rPr>
        <w:t>El guardia del stock, sentencia por sentencia (3/3)</w:t>
      </w:r>
    </w:p>
    <w:p>
      <w:pPr>
        <w:pStyle w:val="ListNumber"/>
      </w:pPr>
      <w:r>
        <w:rPr>
          <w:b w:val="0"/>
          <w:color w:val="4A4A49"/>
          <w:sz w:val="22"/>
        </w:rPr>
        <w:t>El guardia del stock, sentencia por sentencia — sintaxis</w:t>
      </w:r>
    </w:p>
    <w:p>
      <w:pPr>
        <w:pStyle w:val="ListNumber"/>
      </w:pPr>
      <w:r>
        <w:rPr>
          <w:b w:val="0"/>
          <w:color w:val="4A4A49"/>
          <w:sz w:val="22"/>
        </w:rPr>
        <w:t>Error del motor y error de negocio: se atienden distinto (1/2)</w:t>
      </w:r>
    </w:p>
    <w:p>
      <w:pPr>
        <w:pStyle w:val="ListNumber"/>
      </w:pPr>
      <w:r>
        <w:rPr>
          <w:b w:val="0"/>
          <w:color w:val="4A4A49"/>
          <w:sz w:val="22"/>
        </w:rPr>
        <w:t>Error del motor y error de negocio: se atienden distinto (2/2)</w:t>
      </w:r>
    </w:p>
    <w:p>
      <w:pPr>
        <w:pStyle w:val="ListNumber"/>
      </w:pPr>
      <w:r>
        <w:rPr>
          <w:b w:val="0"/>
          <w:color w:val="4A4A49"/>
          <w:sz w:val="22"/>
        </w:rPr>
        <w:t>Donde empieza y termina la transaccion de un CALL (1/2)</w:t>
      </w:r>
    </w:p>
    <w:p>
      <w:pPr>
        <w:pStyle w:val="ListNumber"/>
      </w:pPr>
      <w:r>
        <w:rPr>
          <w:b w:val="0"/>
          <w:color w:val="4A4A49"/>
          <w:sz w:val="22"/>
        </w:rPr>
        <w:t>Donde empieza y termina la transaccion de un CALL (2/2)</w:t>
      </w:r>
    </w:p>
    <w:p>
      <w:pPr>
        <w:pStyle w:val="ListNumber"/>
      </w:pPr>
      <w:r>
        <w:rPr>
          <w:b w:val="0"/>
          <w:color w:val="4A4A49"/>
          <w:sz w:val="22"/>
        </w:rPr>
        <w:t>Donde empieza y termina la transaccion de un... — sintaxis</w:t>
      </w:r>
    </w:p>
    <w:p>
      <w:pPr>
        <w:pStyle w:val="ListNumber"/>
      </w:pPr>
      <w:r>
        <w:rPr>
          <w:b w:val="0"/>
          <w:color w:val="4A4A49"/>
          <w:sz w:val="22"/>
        </w:rPr>
        <w:t>El savepoint implicito del bloque EXCEPTION (1/2)</w:t>
      </w:r>
    </w:p>
    <w:p>
      <w:pPr>
        <w:pStyle w:val="ListNumber"/>
      </w:pPr>
      <w:r>
        <w:rPr>
          <w:b w:val="0"/>
          <w:color w:val="4A4A49"/>
          <w:sz w:val="22"/>
        </w:rPr>
        <w:t>El savepoint implicito del bloque EXCEPTION (2/2)</w:t>
      </w:r>
    </w:p>
    <w:p>
      <w:pPr>
        <w:pStyle w:val="ListNumber"/>
      </w:pPr>
      <w:r>
        <w:rPr>
          <w:b w:val="0"/>
          <w:color w:val="4A4A49"/>
          <w:sz w:val="22"/>
        </w:rPr>
        <w:t>El savepoint implicito del bloque EXCEPTION — sintaxis</w:t>
      </w:r>
    </w:p>
    <w:p>
      <w:pPr>
        <w:pStyle w:val="ListNumber"/>
      </w:pPr>
      <w:r>
        <w:rPr>
          <w:b w:val="0"/>
          <w:color w:val="4A4A49"/>
          <w:sz w:val="22"/>
        </w:rPr>
        <w:t>El contraste con Oracle, que es la pregunta 4 (1/3)</w:t>
      </w:r>
    </w:p>
    <w:p>
      <w:pPr>
        <w:pStyle w:val="ListNumber"/>
      </w:pPr>
      <w:r>
        <w:rPr>
          <w:b w:val="0"/>
          <w:color w:val="4A4A49"/>
          <w:sz w:val="22"/>
        </w:rPr>
        <w:t>El contraste con Oracle, que es la pregunta 4 (2/3)</w:t>
      </w:r>
    </w:p>
    <w:p>
      <w:pPr>
        <w:pStyle w:val="ListNumber"/>
      </w:pPr>
      <w:r>
        <w:rPr>
          <w:b w:val="0"/>
          <w:color w:val="4A4A49"/>
          <w:sz w:val="22"/>
        </w:rPr>
        <w:t>El contraste con Oracle, que es la pregunta 4 (3/3)</w:t>
      </w:r>
    </w:p>
    <w:p>
      <w:pPr>
        <w:pStyle w:val="ListNumber"/>
      </w:pPr>
      <w:r>
        <w:rPr>
          <w:b w:val="0"/>
          <w:color w:val="4A4A49"/>
          <w:sz w:val="22"/>
        </w:rPr>
        <w:t>Abortar o informar: fn_descontar_stock (1/2)</w:t>
      </w:r>
    </w:p>
    <w:p>
      <w:pPr>
        <w:pStyle w:val="ListNumber"/>
      </w:pPr>
      <w:r>
        <w:rPr>
          <w:b w:val="0"/>
          <w:color w:val="4A4A49"/>
          <w:sz w:val="22"/>
        </w:rPr>
        <w:t>Abortar o informar: fn_descontar_stock (2/2)</w:t>
      </w:r>
    </w:p>
    <w:p>
      <w:pPr>
        <w:pStyle w:val="ListNumber"/>
      </w:pPr>
      <w:r>
        <w:rPr>
          <w:b w:val="0"/>
          <w:color w:val="4A4A49"/>
          <w:sz w:val="22"/>
        </w:rPr>
        <w:t>Abortar o informar: fn_descontar_stock — sintaxis</w:t>
      </w:r>
    </w:p>
    <w:p>
      <w:pPr>
        <w:pStyle w:val="ListNumber"/>
      </w:pPr>
      <w:r>
        <w:rPr>
          <w:b w:val="0"/>
          <w:color w:val="4A4A49"/>
          <w:sz w:val="22"/>
        </w:rPr>
        <w:t>Tuning: habitos de escritura, no parametros del servidor (1/3)</w:t>
      </w:r>
    </w:p>
    <w:p>
      <w:pPr>
        <w:pStyle w:val="ListNumber"/>
      </w:pPr>
      <w:r>
        <w:rPr>
          <w:b w:val="0"/>
          <w:color w:val="4A4A49"/>
          <w:sz w:val="22"/>
        </w:rPr>
        <w:t>Tuning: habitos de escritura, no parametros del servidor (2/3)</w:t>
      </w:r>
    </w:p>
    <w:p>
      <w:pPr>
        <w:pStyle w:val="ListNumber"/>
      </w:pPr>
      <w:r>
        <w:rPr>
          <w:b w:val="0"/>
          <w:color w:val="4A4A49"/>
          <w:sz w:val="22"/>
        </w:rPr>
        <w:t>Tuning: habitos de escritura, no parametros del servidor (3/3)</w:t>
      </w:r>
    </w:p>
    <w:p>
      <w:pPr>
        <w:pStyle w:val="ListNumber"/>
      </w:pPr>
      <w:r>
        <w:rPr>
          <w:b w:val="0"/>
          <w:color w:val="4A4A49"/>
          <w:sz w:val="22"/>
        </w:rPr>
        <w:t>La demo, en el orden en que se proyecta (1/2)</w:t>
      </w:r>
    </w:p>
    <w:p>
      <w:pPr>
        <w:pStyle w:val="ListNumber"/>
      </w:pPr>
      <w:r>
        <w:rPr>
          <w:b w:val="0"/>
          <w:color w:val="4A4A49"/>
          <w:sz w:val="22"/>
        </w:rPr>
        <w:t>La demo, en el orden en que se proyecta (2/2)</w:t>
      </w:r>
    </w:p>
    <w:p>
      <w:pPr>
        <w:pStyle w:val="ListNumber"/>
      </w:pPr>
      <w:r>
        <w:rPr>
          <w:b w:val="0"/>
          <w:color w:val="4A4A49"/>
          <w:sz w:val="22"/>
        </w:rPr>
        <w:t>La demo, en el orden en que se proyecta — sintaxis</w:t>
      </w:r>
    </w:p>
    <w:p>
      <w:pPr>
        <w:pStyle w:val="ListNumber"/>
      </w:pPr>
      <w:r>
        <w:rPr>
          <w:b w:val="0"/>
          <w:color w:val="4A4A49"/>
          <w:sz w:val="22"/>
        </w:rPr>
        <w:t>Donde corre esto, y por que el autocommit ya no es el enemigo (1/2)</w:t>
      </w:r>
    </w:p>
    <w:p>
      <w:pPr>
        <w:pStyle w:val="ListNumber"/>
      </w:pPr>
      <w:r>
        <w:rPr>
          <w:b w:val="0"/>
          <w:color w:val="4A4A49"/>
          <w:sz w:val="22"/>
        </w:rPr>
        <w:t>Donde corre esto, y por que el autocommit ya no es el enemigo (2/2)</w:t>
      </w:r>
    </w:p>
    <w:p>
      <w:pPr>
        <w:pStyle w:val="ListNumber"/>
      </w:pPr>
      <w:r>
        <w:rPr>
          <w:b w:val="0"/>
          <w:color w:val="4A4A49"/>
          <w:sz w:val="22"/>
        </w:rPr>
        <w:t>El reparto de los 120 minutos y como acompanar el taller (1/3)</w:t>
      </w:r>
    </w:p>
    <w:p>
      <w:pPr>
        <w:pStyle w:val="ListNumber"/>
      </w:pPr>
      <w:r>
        <w:rPr>
          <w:b w:val="0"/>
          <w:color w:val="4A4A49"/>
          <w:sz w:val="22"/>
        </w:rPr>
        <w:t>El reparto de los 120 minutos y como acompanar el taller (2/3)</w:t>
      </w:r>
    </w:p>
    <w:p>
      <w:pPr>
        <w:pStyle w:val="ListNumber"/>
      </w:pPr>
      <w:r>
        <w:rPr>
          <w:b w:val="0"/>
          <w:color w:val="4A4A49"/>
          <w:sz w:val="22"/>
        </w:rPr>
        <w:t>El reparto de los 120 minutos y como acompanar el taller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Todo o nada: la transaccion de facturacion</w:t>
      </w:r>
    </w:p>
    <w:p>
      <w:pPr>
        <w:pStyle w:val="ListNumber"/>
      </w:pPr>
      <w:r>
        <w:rPr>
          <w:b w:val="0"/>
          <w:color w:val="4A4A49"/>
          <w:sz w:val="22"/>
        </w:rPr>
        <w:t>sp_facturar en PL/pgSQL: el molde que se califica</w:t>
      </w:r>
    </w:p>
    <w:p>
      <w:pPr>
        <w:pStyle w:val="ListNumber"/>
      </w:pPr>
      <w:r>
        <w:rPr>
          <w:b w:val="0"/>
          <w:color w:val="4A4A49"/>
          <w:sz w:val="22"/>
        </w:rPr>
        <w:t>Por que el procedimiento no lleva COMMIT ni ROLLBACK</w:t>
      </w:r>
    </w:p>
    <w:p>
      <w:pPr>
        <w:pStyle w:val="ListNumber"/>
      </w:pPr>
      <w:r>
        <w:rPr>
          <w:b w:val="0"/>
          <w:color w:val="4A4A49"/>
          <w:sz w:val="22"/>
        </w:rPr>
        <w:t>fn_descontar_stock: cuando «no hay stock» es una respuesta, no un error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pasos guiados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8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8/Solucion Taller Clase 8 -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Transaccion de negocio (factura + stock) + notas de tuning.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Proyectar [Slide 2] «Encuadre de hoy · Objetivo PI»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Una transaccion agrupa varias sentencias SQL en una sola unidad de todo-o-nada: si facturar implica INSERT en factura, INSERT en detalle_factura Y UPDATE de stock en insumo, las tres deben aplicarse juntas o ninguna — nunca queda una factura sin descontar stock, ni stock descontado sin factura.</w:t>
      </w:r>
    </w:p>
    <w:p>
      <w:pPr>
        <w:pStyle w:val="ListBullet"/>
      </w:pPr>
      <w:r>
        <w:rPr>
          <w:b w:val="0"/>
          <w:color w:val="4A4A49"/>
          <w:sz w:val="22"/>
        </w:rPr>
        <w:t>Propiedades ACID en una frase cada una: Atomicidad (todo o nada, ya explicado), Consistencia (la BD pasa de un estado valido a otro, respetando reglas como stock&gt;=0), Aislamiento (transacciones concurrentes no se pisan entre si — se profundiza en Clase 10), Durabilidad (una vez hecho COMMIT, el dato sobrevive aunque el sistema se caiga un segundo despues).</w:t>
      </w:r>
    </w:p>
    <w:p>
      <w:pPr>
        <w:pStyle w:val="ListBullet"/>
      </w:pPr>
      <w:r>
        <w:rPr>
          <w:b w:val="0"/>
          <w:color w:val="4A4A49"/>
          <w:sz w:val="22"/>
        </w:rPr>
        <w:t>COMMIT confirma la transaccion de forma permanente; ROLLBACK deshace todo lo hecho desde que se abrio. En PostgreSQL no hace falta escribir ROLLBACK dentro del procedimiento: el CALL de nivel superior es su propia transaccion, y si la excepcion se propaga hasta afuera, el motor deshace todo lo que el procedimiento habia hecho. En Oracle si hay que escribirlo, y ese contraste es la pregunta 4 del taller.</w:t>
      </w:r>
    </w:p>
    <w:p>
      <w:pPr>
        <w:pStyle w:val="ListBullet"/>
      </w:pPr>
      <w:r>
        <w:rPr>
          <w:b w:val="0"/>
          <w:color w:val="4A4A49"/>
          <w:sz w:val="22"/>
        </w:rPr>
        <w:t>Lo que si hay que escribir es el guardia: UPDATE insumo SET stock = stock - p_cantidades[i] WHERE id_insumo = p_insumos[i] AND stock &gt;= p_cantidades[i], y despues GET DIAGNOSTICS v_filas = ROW_COUNT. Si v_filas es 0 no hubo stock, y ahi se decide: RAISE EXCEPTION si el fallo debe abortar la factura, o devolver FALSE si el 'no hay stock' es una respuesta y no un error.</w:t>
      </w:r>
    </w:p>
    <w:p>
      <w:pPr>
        <w:pStyle w:val="ListBullet"/>
      </w:pPr>
      <w:r>
        <w:rPr>
          <w:b w:val="0"/>
          <w:color w:val="4A4A49"/>
          <w:sz w:val="22"/>
        </w:rPr>
        <w:t>Dirty read (lectura sucia): una transaccion lee un dato que otra transaccion modifico pero AUN NO ha confirmado con COMMIT; si esa segunda transaccion hace ROLLBACK despues, la primera trabajo con un dato que nunca existio de verdad. Es uno de los problemas que el nivel de aislamiento intenta evitar.</w:t>
      </w:r>
    </w:p>
    <w:p>
      <w:pPr>
        <w:pStyle w:val="ListBullet"/>
      </w:pPr>
      <w:r>
        <w:rPr>
          <w:b w:val="0"/>
          <w:color w:val="4A4A49"/>
          <w:sz w:val="22"/>
        </w:rPr>
        <w:t>Tuning en este contexto no es magia, son habitos concretos: mantener estadisticas del optimizador actualizadas (para que EXPLAIN elija bien), apoyarse en los indices ya justificados en Clase 7, y mantener las transacciones lo mas CORTAS posible — una transaccion larga retiene bloqueos (locks) sobre filas y puede frenar a otras transacciones que esperan esas mismas filas.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envolver TODA la sesion de trabajo en una sola transaccion gigante 'para no perder nada' — eso maximiza el tiempo que otros usuarios quedan bloqueados esperando esas filas, exactamente el problema que Clase 10 (concurrencia) va a diagnosticar.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55]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CALL sp_facturar(4, ARRAY[1,6,5], ARRAY[1,2,3]) que factura 27.400, y CALL sp_facturar(4, ARRAY[3,2], ARRAY[2,10]) que falla en la segunda linea: el stock del insumo 3 vuelve a 40 sin ROLLBACK escrito.</w:t>
      </w:r>
    </w:p>
    <w:p>
      <w:r>
        <w:rPr>
          <w:b w:val="0"/>
          <w:color w:val="4A4A49"/>
          <w:sz w:val="22"/>
        </w:rPr>
        <w:t>Herramienta: ExamLab (PostgreSQL/PGlite)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CALL sp_facturar que falla a mitad: foto inicial y foto final identicas, sin ROLLBACK escrito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7165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rollback-sto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16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 · [Slide 60]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sp_facturar(p_id_consulta, p_insumos INT[], p_cantidades INT[]) en PL/pgSQL: cabecera con total 0, bucle por linea con el guardia stock &gt;= cantidad, y UPDATE del total al final.</w:t>
      </w:r>
    </w:p>
    <w:p>
      <w:pPr>
        <w:pStyle w:val="ListNumber"/>
      </w:pPr>
      <w:r>
        <w:rPr>
          <w:b w:val="0"/>
          <w:color w:val="4A4A49"/>
          <w:sz w:val="22"/>
        </w:rPr>
        <w:t>Probar el fallo a mitad con ARRAY[3,2] / ARRAY[2,10] y demostrar con foto inicial y final que el stock del insumo 3 volvio a 40.</w:t>
      </w:r>
    </w:p>
    <w:p>
      <w:pPr>
        <w:pStyle w:val="ListNumber"/>
      </w:pPr>
      <w:r>
        <w:rPr>
          <w:b w:val="0"/>
          <w:color w:val="4A4A49"/>
          <w:sz w:val="22"/>
        </w:rPr>
        <w:t>Encapsular el descuento en fn_descontar_stock, que devuelve BOOLEAN y no lanza excepcion.</w:t>
      </w:r>
    </w:p>
    <w:p>
      <w:pPr>
        <w:pStyle w:val="ListNumber"/>
      </w:pPr>
      <w:r>
        <w:rPr>
          <w:b w:val="0"/>
          <w:color w:val="4A4A49"/>
          <w:sz w:val="22"/>
        </w:rPr>
        <w:t>Llenar la seccion Transacciones y tuning del informe: inventario de 3 transacciones y checklist de 7 items.</w:t>
      </w:r>
    </w:p>
    <w:p>
      <w:pPr>
        <w:pStyle w:val="ListNumber"/>
      </w:pPr>
      <w:r>
        <w:rPr>
          <w:b w:val="0"/>
          <w:color w:val="4A4A49"/>
          <w:sz w:val="22"/>
        </w:rPr>
        <w:t>Declarar el gap de concurrencia: PGlite corre una sola sesion, y eso es la Clase 10.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sp_facturar + fn_descontar_stock + seccion Transacciones y tuning del informe (1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8/Capturas/cap02_taller.png.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 · [Slide 62]</w:t>
      </w:r>
    </w:p>
    <w:p>
      <w:r>
        <w:rPr>
          <w:b w:val="0"/>
          <w:color w:val="4A4A49"/>
          <w:sz w:val="22"/>
        </w:rPr>
        <w:t>Repasar checklist del dia con [Slide 62] «Criterios de exito / entregable».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8 -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8 -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64]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Transaccion de negocio (factura + stock) + notas de tuning.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Proyectar [Slide 64]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08_transacciones_vetcare.sql.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