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A1C1D"/>
          <w:sz w:val="44"/>
        </w:rPr>
        <w:t>Guion docente · Clase 11 · Revisión de código cruzada</w:t>
      </w:r>
    </w:p>
    <w:p>
      <w:pPr>
        <w:pStyle w:val="ListBullet"/>
      </w:pPr>
      <w:r>
        <w:rPr>
          <w:b/>
          <w:color w:val="4A4A49"/>
          <w:sz w:val="22"/>
        </w:rPr>
        <w:t>Curso:</w:t>
      </w:r>
      <w:r>
        <w:rPr>
          <w:b w:val="0"/>
          <w:color w:val="4A4A49"/>
          <w:sz w:val="22"/>
        </w:rPr>
        <w:t xml:space="preserve"> Programacion II (FI303204) · 120 min</w:t>
      </w:r>
    </w:p>
    <w:p>
      <w:pPr>
        <w:pStyle w:val="ListBullet"/>
      </w:pPr>
      <w:r>
        <w:rPr>
          <w:b/>
          <w:color w:val="4A4A49"/>
          <w:sz w:val="22"/>
        </w:rPr>
        <w:t>Hilo:</w:t>
      </w:r>
      <w:r>
        <w:rPr>
          <w:b w:val="0"/>
          <w:color w:val="4A4A49"/>
          <w:sz w:val="22"/>
        </w:rPr>
        <w:t xml:space="preserve"> Proyecto Integrador </w:t>
      </w:r>
      <w:r>
        <w:rPr>
          <w:b/>
          <w:color w:val="4A4A49"/>
          <w:sz w:val="22"/>
        </w:rPr>
        <w:t>VetCare</w:t>
      </w:r>
      <w:r>
        <w:rPr>
          <w:b w:val="0"/>
          <w:color w:val="4A4A49"/>
          <w:sz w:val="22"/>
        </w:rPr>
        <w:t xml:space="preserve"> (aplicacion Java de la clinica «Huellitas»)</w:t>
      </w:r>
    </w:p>
    <w:p>
      <w:pPr>
        <w:pStyle w:val="ListBullet"/>
      </w:pPr>
      <w:r>
        <w:rPr>
          <w:b/>
          <w:color w:val="4A4A49"/>
          <w:sz w:val="22"/>
        </w:rPr>
        <w:t>Hoy avanzamos el PI en:</w:t>
      </w:r>
      <w:r>
        <w:rPr>
          <w:b w:val="0"/>
          <w:color w:val="4A4A49"/>
          <w:sz w:val="22"/>
        </w:rPr>
        <w:t xml:space="preserve"> Cada estudiante recibe un informe externo con hallazgos priorizados y deja escrito su plan de corrección de VetCare antes de la integración final.</w:t>
      </w:r>
    </w:p>
    <w:p>
      <w:pPr>
        <w:pStyle w:val="ListBullet"/>
      </w:pPr>
      <w:r>
        <w:rPr>
          <w:b/>
          <w:color w:val="4A4A49"/>
          <w:sz w:val="22"/>
        </w:rPr>
        <w:t>Entregable de hoy:</w:t>
      </w:r>
      <w:r>
        <w:rPr>
          <w:b w:val="0"/>
          <w:color w:val="4A4A49"/>
          <w:sz w:val="22"/>
        </w:rPr>
        <w:t xml:space="preserve"> Informe de revisión de una página sobre el proyecto asignado (el de otro estudiante; si el docente autorizó equipos, el de otro equipo): checklist diligenciado con evidencia archivo:línea y cinco hallazgos priorizados con formato Evidencia + Impacto + Sugerencia, subido a ExamLab.</w:t>
      </w:r>
    </w:p>
    <w:p>
      <w:pPr>
        <w:pStyle w:val="ListBullet"/>
      </w:pPr>
      <w:r>
        <w:rPr>
          <w:b/>
          <w:color w:val="4A4A49"/>
          <w:sz w:val="22"/>
        </w:rPr>
        <w:t>Herramienta:</w:t>
      </w:r>
      <w:r>
        <w:rPr>
          <w:b w:val="0"/>
          <w:color w:val="4A4A49"/>
          <w:sz w:val="22"/>
        </w:rPr>
        <w:t xml:space="preserve"> Visual Studio Code (Java)</w:t>
      </w:r>
    </w:p>
    <w:p>
      <w:pPr>
        <w:pStyle w:val="ListBullet"/>
      </w:pPr>
      <w:r>
        <w:rPr>
          <w:b/>
          <w:color w:val="4A4A49"/>
          <w:sz w:val="22"/>
        </w:rPr>
        <w:t>Slides:</w:t>
      </w:r>
      <w:r>
        <w:rPr>
          <w:b w:val="0"/>
          <w:color w:val="4A4A49"/>
          <w:sz w:val="22"/>
        </w:rPr>
        <w:t xml:space="preserve"> </w:t>
      </w:r>
      <w:r>
        <w:rPr>
          <w:rFonts w:ascii="Consolas" w:hAnsi="Consolas"/>
          <w:b w:val="0"/>
          <w:color w:val="111111"/>
          <w:sz w:val="21"/>
        </w:rPr>
        <w:t>Clases/Clase 11 - Revision de codigo cruzada/Presentacion.pptx</w:t>
      </w:r>
    </w:p>
    <w:p>
      <w:pPr>
        <w:ind w:left="432"/>
        <w:shd w:val="clear" w:fill="F7F7F8"/>
      </w:pPr>
      <w:r>
        <w:rPr>
          <w:b w:val="0"/>
          <w:i/>
          <w:color w:val="4A4A49"/>
          <w:sz w:val="21"/>
        </w:rPr>
        <w:t>Sin mapa del curso, sin bio del docente, sin fechas de periodo: eso vive en la Sesion 0.</w:t>
      </w:r>
    </w:p>
    <w:p>
      <w:pPr>
        <w:spacing w:before="200" w:after="60"/>
      </w:pPr>
      <w:r>
        <w:rPr>
          <w:b/>
          <w:color w:val="1A1C1D"/>
          <w:sz w:val="32"/>
        </w:rPr>
        <w:t>Fundamento teorico para el docente</w:t>
      </w:r>
    </w:p>
    <w:p>
      <w:pPr>
        <w:spacing w:before="200" w:after="60"/>
      </w:pPr>
      <w:r>
        <w:rPr>
          <w:b/>
          <w:color w:val="1A1C1D"/>
          <w:sz w:val="32"/>
        </w:rPr>
        <w:t>Apoyo por diapositiva</w:t>
      </w:r>
    </w:p>
    <w:p>
      <w:r>
        <w:rPr>
          <w:b w:val="0"/>
          <w:color w:val="4A4A49"/>
          <w:sz w:val="22"/>
        </w:rPr>
        <w:t xml:space="preserve">Todo lo que hay que decir </w:t>
      </w:r>
      <w:r>
        <w:rPr>
          <w:b/>
          <w:color w:val="4A4A49"/>
          <w:sz w:val="22"/>
        </w:rPr>
        <w:t>esta proyectado</w:t>
      </w:r>
      <w:r>
        <w:rPr>
          <w:b w:val="0"/>
          <w:color w:val="4A4A49"/>
          <w:sz w:val="22"/>
        </w:rPr>
        <w:t>. Esta seccion dice que subrayar en cada lamina, no repite su contenido.</w:t>
      </w:r>
    </w:p>
    <w:p>
      <w:r>
        <w:rPr>
          <w:b/>
          <w:color w:val="4A4A49"/>
          <w:sz w:val="22"/>
        </w:rPr>
        <w:t>Una revisión de código es la lectura sistemática del código de otra... (1/2)</w:t>
      </w:r>
      <w:r>
        <w:rPr>
          <w:b w:val="0"/>
          <w:color w:val="4A4A49"/>
          <w:sz w:val="22"/>
        </w:rPr>
        <w:t xml:space="preserve"> — 5 vinetas.</w:t>
      </w:r>
    </w:p>
    <w:p>
      <w:pPr>
        <w:pStyle w:val="ListBullet2"/>
      </w:pPr>
      <w:r>
        <w:rPr>
          <w:b w:val="0"/>
          <w:color w:val="4A4A49"/>
          <w:sz w:val="22"/>
        </w:rPr>
        <w:t>Conviene decirlo claro porque el estudiante llega con dos ideas equivocadas: que la revisión es un examen donde lo van a rajar, o que es un trámite para poner 'todo bien' y salir rápido.</w:t>
      </w:r>
    </w:p>
    <w:p>
      <w:r>
        <w:rPr>
          <w:b/>
          <w:color w:val="4A4A49"/>
          <w:sz w:val="22"/>
        </w:rPr>
        <w:t>Una revisión de código es la lectura sistemática del código de otra... (2/2)</w:t>
      </w:r>
      <w:r>
        <w:rPr>
          <w:b w:val="0"/>
          <w:color w:val="4A4A49"/>
          <w:sz w:val="22"/>
        </w:rPr>
        <w:t xml:space="preserve"> — 2 vinetas.</w:t>
      </w:r>
    </w:p>
    <w:p>
      <w:r>
        <w:rPr>
          <w:b/>
          <w:color w:val="4A4A49"/>
          <w:sz w:val="22"/>
        </w:rPr>
        <w:t>Revisar no es leer de arriba a abajo a ver qué salta: se revisa por... (1/2)</w:t>
      </w:r>
      <w:r>
        <w:rPr>
          <w:b w:val="0"/>
          <w:color w:val="4A4A49"/>
          <w:sz w:val="22"/>
        </w:rPr>
        <w:t xml:space="preserve"> — 4 vinetas.</w:t>
      </w:r>
    </w:p>
    <w:p>
      <w:pPr>
        <w:pStyle w:val="ListBullet2"/>
      </w:pPr>
      <w:r>
        <w:rPr>
          <w:b w:val="0"/>
          <w:color w:val="4A4A49"/>
          <w:sz w:val="22"/>
        </w:rPr>
        <w:t>Se ejecuta antes de opinar.</w:t>
      </w:r>
    </w:p>
    <w:p>
      <w:pPr>
        <w:pStyle w:val="ListBullet2"/>
      </w:pPr>
      <w:r>
        <w:rPr>
          <w:b w:val="0"/>
          <w:color w:val="4A4A49"/>
          <w:sz w:val="22"/>
        </w:rPr>
        <w:t>Y solo al final, la sexta: formato e indentación, que es la que menos vale y la que todo el mundo comenta primero.</w:t>
      </w:r>
    </w:p>
    <w:p>
      <w:pPr>
        <w:pStyle w:val="ListBullet2"/>
      </w:pPr>
      <w:r>
        <w:rPr>
          <w:b w:val="0"/>
          <w:color w:val="4A4A49"/>
          <w:sz w:val="22"/>
        </w:rPr>
        <w:t>Si un informe de revisión de VetCare tiene ocho comentarios de espacios y ninguno sobre el NullPointerException al buscar un ID inexistente, esa revisión no sirvió.</w:t>
      </w:r>
    </w:p>
    <w:p>
      <w:r>
        <w:rPr>
          <w:b/>
          <w:color w:val="4A4A49"/>
          <w:sz w:val="22"/>
        </w:rPr>
        <w:t>Revisar no es leer de arriba a abajo a ver qué salta: se revisa por... (2/2)</w:t>
      </w:r>
      <w:r>
        <w:rPr>
          <w:b w:val="0"/>
          <w:color w:val="4A4A49"/>
          <w:sz w:val="22"/>
        </w:rPr>
        <w:t xml:space="preserve"> — 3 vinetas.</w:t>
      </w:r>
    </w:p>
    <w:p>
      <w:r>
        <w:rPr>
          <w:b/>
          <w:color w:val="4A4A49"/>
          <w:sz w:val="22"/>
        </w:rPr>
        <w:t>La retroalimentación útil tiene una estructura, y esa estructura se... (1/2)</w:t>
      </w:r>
      <w:r>
        <w:rPr>
          <w:b w:val="0"/>
          <w:color w:val="4A4A49"/>
          <w:sz w:val="22"/>
        </w:rPr>
        <w:t xml:space="preserve"> — 5 vinetas.</w:t>
      </w:r>
    </w:p>
    <w:p>
      <w:pPr>
        <w:pStyle w:val="ListBullet2"/>
      </w:pPr>
      <w:r>
        <w:rPr>
          <w:b w:val="0"/>
          <w:color w:val="4A4A49"/>
          <w:sz w:val="22"/>
        </w:rPr>
        <w:t>La retroalimentación útil tiene una estructura, y esa estructura se enseña con plantilla porque a punta de buena intención no sale.</w:t>
      </w:r>
    </w:p>
    <w:p>
      <w:pPr>
        <w:pStyle w:val="ListBullet2"/>
      </w:pPr>
      <w:r>
        <w:rPr>
          <w:b w:val="0"/>
          <w:color w:val="4A4A49"/>
          <w:sz w:val="22"/>
        </w:rPr>
        <w:t>Cuarto, se propone una salida concreta.</w:t>
      </w:r>
    </w:p>
    <w:p>
      <w:pPr>
        <w:pStyle w:val="ListBullet2"/>
      </w:pPr>
      <w:r>
        <w:rPr>
          <w:b w:val="0"/>
          <w:color w:val="4A4A49"/>
          <w:sz w:val="22"/>
        </w:rPr>
        <w:t>Compare las dos versiones.</w:t>
      </w:r>
    </w:p>
    <w:p>
      <w:pPr>
        <w:pStyle w:val="ListBullet2"/>
      </w:pPr>
      <w:r>
        <w:rPr>
          <w:b w:val="0"/>
          <w:color w:val="4A4A49"/>
          <w:sz w:val="22"/>
        </w:rPr>
        <w:t>La segunda se puede atender esta tarde; la primera solo produce rabia.</w:t>
      </w:r>
    </w:p>
    <w:p>
      <w:r>
        <w:rPr>
          <w:b/>
          <w:color w:val="4A4A49"/>
          <w:sz w:val="22"/>
        </w:rPr>
        <w:t>La retroalimentación útil tiene una estructura, y esa estructura se... (2/2)</w:t>
      </w:r>
      <w:r>
        <w:rPr>
          <w:b w:val="0"/>
          <w:color w:val="4A4A49"/>
          <w:sz w:val="22"/>
        </w:rPr>
        <w:t xml:space="preserve"> — 2 vinetas.</w:t>
      </w:r>
    </w:p>
    <w:p>
      <w:r>
        <w:rPr>
          <w:b/>
          <w:color w:val="4A4A49"/>
          <w:sz w:val="22"/>
        </w:rPr>
        <w:t>El checklist es lo que impide que la revisión se vuelva una... (1/2)</w:t>
      </w:r>
      <w:r>
        <w:rPr>
          <w:b w:val="0"/>
          <w:color w:val="4A4A49"/>
          <w:sz w:val="22"/>
        </w:rPr>
        <w:t xml:space="preserve"> — 4 vinetas.</w:t>
      </w:r>
    </w:p>
    <w:p>
      <w:pPr>
        <w:pStyle w:val="ListBullet2"/>
      </w:pPr>
      <w:r>
        <w:rPr>
          <w:b w:val="0"/>
          <w:color w:val="4A4A49"/>
          <w:sz w:val="22"/>
        </w:rPr>
        <w:t>¿la interfaz gráfica muestra la lista y permite registrar y buscar?</w:t>
      </w:r>
    </w:p>
    <w:p>
      <w:pPr>
        <w:pStyle w:val="ListBullet2"/>
      </w:pPr>
      <w:r>
        <w:rPr>
          <w:b w:val="0"/>
          <w:color w:val="4A4A49"/>
          <w:sz w:val="22"/>
        </w:rPr>
        <w:t>¿hay algún catch vacío?</w:t>
      </w:r>
    </w:p>
    <w:p>
      <w:pPr>
        <w:pStyle w:val="ListBullet2"/>
      </w:pPr>
      <w:r>
        <w:rPr>
          <w:b w:val="0"/>
          <w:color w:val="4A4A49"/>
          <w:sz w:val="22"/>
        </w:rPr>
        <w:t>¿algún método pasa de cincuenta líneas?</w:t>
      </w:r>
    </w:p>
    <w:p>
      <w:pPr>
        <w:pStyle w:val="ListBullet2"/>
      </w:pPr>
      <w:r>
        <w:rPr>
          <w:b w:val="0"/>
          <w:color w:val="4A4A49"/>
          <w:sz w:val="22"/>
        </w:rPr>
        <w:t>¿hay bloques duplicados?</w:t>
      </w:r>
    </w:p>
    <w:p>
      <w:r>
        <w:rPr>
          <w:b/>
          <w:color w:val="4A4A49"/>
          <w:sz w:val="22"/>
        </w:rPr>
        <w:t>El checklist es lo que impide que la revisión se vuelva una... (2/2)</w:t>
      </w:r>
      <w:r>
        <w:rPr>
          <w:b w:val="0"/>
          <w:color w:val="4A4A49"/>
          <w:sz w:val="22"/>
        </w:rPr>
        <w:t xml:space="preserve"> — 4 vinetas.</w:t>
      </w:r>
    </w:p>
    <w:p>
      <w:r>
        <w:rPr>
          <w:b/>
          <w:color w:val="4A4A49"/>
          <w:sz w:val="22"/>
        </w:rPr>
        <w:t>Recibir la crítica también se practica, y es la mitad difícil (1/2)</w:t>
      </w:r>
      <w:r>
        <w:rPr>
          <w:b w:val="0"/>
          <w:color w:val="4A4A49"/>
          <w:sz w:val="22"/>
        </w:rPr>
        <w:t xml:space="preserve"> — 5 vinetas.</w:t>
      </w:r>
    </w:p>
    <w:p>
      <w:r>
        <w:rPr>
          <w:b/>
          <w:color w:val="4A4A49"/>
          <w:sz w:val="22"/>
        </w:rPr>
        <w:t>Recibir la crítica también se practica, y es la mitad difícil (2/2)</w:t>
      </w:r>
      <w:r>
        <w:rPr>
          <w:b w:val="0"/>
          <w:color w:val="4A4A49"/>
          <w:sz w:val="22"/>
        </w:rPr>
        <w:t xml:space="preserve"> — 2 vinetas.</w:t>
      </w:r>
    </w:p>
    <w:p>
      <w:r>
        <w:rPr>
          <w:b/>
          <w:color w:val="4A4A49"/>
          <w:sz w:val="22"/>
        </w:rPr>
        <w:t>VetCareParaRevisar.java — class VetCareParaRevisar</w:t>
      </w:r>
      <w:r>
        <w:rPr>
          <w:b w:val="0"/>
          <w:color w:val="4A4A49"/>
          <w:sz w:val="22"/>
        </w:rPr>
        <w:t xml:space="preserve"> — 4 vinetas.</w:t>
      </w:r>
    </w:p>
    <w:p>
      <w:r>
        <w:rPr>
          <w:b/>
          <w:color w:val="4A4A49"/>
          <w:sz w:val="22"/>
        </w:rPr>
        <w:t>VetCareParaRevisar.java — main() (1/2)</w:t>
      </w:r>
      <w:r>
        <w:rPr>
          <w:b w:val="0"/>
          <w:color w:val="4A4A49"/>
          <w:sz w:val="22"/>
        </w:rPr>
        <w:t xml:space="preserve"> — 20 vinetas.</w:t>
      </w:r>
    </w:p>
    <w:p>
      <w:r>
        <w:rPr>
          <w:b/>
          <w:color w:val="4A4A49"/>
          <w:sz w:val="22"/>
        </w:rPr>
        <w:t>VetCareParaRevisar.java — main() (2/2)</w:t>
      </w:r>
      <w:r>
        <w:rPr>
          <w:b w:val="0"/>
          <w:color w:val="4A4A49"/>
          <w:sz w:val="22"/>
        </w:rPr>
        <w:t xml:space="preserve"> — 7 vinetas.</w:t>
      </w:r>
    </w:p>
    <w:p>
      <w:r>
        <w:rPr>
          <w:b/>
          <w:color w:val="4A4A49"/>
          <w:sz w:val="22"/>
        </w:rPr>
        <w:t>VetCareParaRevisar.java — proceso()</w:t>
      </w:r>
      <w:r>
        <w:rPr>
          <w:b w:val="0"/>
          <w:color w:val="4A4A49"/>
          <w:sz w:val="22"/>
        </w:rPr>
        <w:t xml:space="preserve"> — 19 vinetas.</w:t>
      </w:r>
    </w:p>
    <w:p>
      <w:r>
        <w:rPr>
          <w:b/>
          <w:color w:val="4A4A49"/>
          <w:sz w:val="22"/>
        </w:rPr>
        <w:t>VetCareParaRevisar.java — buscarPorId()</w:t>
      </w:r>
      <w:r>
        <w:rPr>
          <w:b w:val="0"/>
          <w:color w:val="4A4A49"/>
          <w:sz w:val="22"/>
        </w:rPr>
        <w:t xml:space="preserve"> — 9 vinetas.</w:t>
      </w:r>
    </w:p>
    <w:p>
      <w:r>
        <w:rPr>
          <w:b/>
          <w:color w:val="4A4A49"/>
          <w:sz w:val="22"/>
        </w:rPr>
        <w:t>VetCareParaRevisar.java — imprimirFicha()</w:t>
      </w:r>
      <w:r>
        <w:rPr>
          <w:b w:val="0"/>
          <w:color w:val="4A4A49"/>
          <w:sz w:val="22"/>
        </w:rPr>
        <w:t xml:space="preserve"> — 12 vinetas.</w:t>
      </w:r>
    </w:p>
    <w:p>
      <w:r>
        <w:rPr>
          <w:b/>
          <w:color w:val="4A4A49"/>
          <w:sz w:val="22"/>
        </w:rPr>
        <w:t>VetCareParaRevisar.java — buscarDeNuevo()</w:t>
      </w:r>
      <w:r>
        <w:rPr>
          <w:b w:val="0"/>
          <w:color w:val="4A4A49"/>
          <w:sz w:val="22"/>
        </w:rPr>
        <w:t xml:space="preserve"> — 10 vinetas.</w:t>
      </w:r>
    </w:p>
    <w:p>
      <w:r>
        <w:rPr>
          <w:b/>
          <w:color w:val="4A4A49"/>
          <w:sz w:val="22"/>
        </w:rPr>
        <w:t>Demo que usted debe poder repetir:</w:t>
      </w:r>
      <w:r>
        <w:rPr>
          <w:b w:val="0"/>
          <w:color w:val="4A4A49"/>
          <w:sz w:val="22"/>
        </w:rPr>
        <w:t xml:space="preserve"> El docente proyecta VetCareParaRevisar.java, lo ejecuta en vivo, aplica el checklist delante del grupo y reescribe dos comentarios mal formulados del tipo 'este código es un desastre' en retroalimentación accionable.</w:t>
      </w:r>
    </w:p>
    <w:p>
      <w:pPr>
        <w:spacing w:before="200" w:after="60"/>
      </w:pPr>
      <w:r>
        <w:rPr>
          <w:b/>
          <w:color w:val="1A1C1D"/>
          <w:sz w:val="32"/>
        </w:rPr>
        <w:t>Plan minuto a minuto (120 min)</w:t>
      </w:r>
    </w:p>
    <w:p>
      <w:pPr>
        <w:spacing w:before="200" w:after="60"/>
      </w:pPr>
      <w:r>
        <w:rPr>
          <w:b/>
          <w:color w:val="1A1C1D"/>
          <w:sz w:val="32"/>
        </w:rPr>
        <w:t>0-10 · Encuadre</w:t>
      </w:r>
    </w:p>
    <w:p>
      <w:r>
        <w:rPr>
          <w:b/>
          <w:color w:val="4A4A49"/>
          <w:sz w:val="22"/>
        </w:rPr>
        <w:t>Decir:</w:t>
      </w:r>
      <w:r>
        <w:rPr>
          <w:b w:val="0"/>
          <w:color w:val="4A4A49"/>
          <w:sz w:val="22"/>
        </w:rPr>
        <w:t xml:space="preserve"> «Hoy avanzamos VetCare en: Cada estudiante recibe un informe externo con hallazgos priorizados y deja escrito su plan de corrección de VetCare antes de la integración final.. La teoria es corta; el peso esta en</w:t>
      </w:r>
    </w:p>
    <w:p>
      <w:r>
        <w:rPr>
          <w:b w:val="0"/>
          <w:color w:val="4A4A49"/>
          <w:sz w:val="22"/>
        </w:rPr>
        <w:t>el taller del proyecto.»</w:t>
      </w:r>
    </w:p>
    <w:p>
      <w:r>
        <w:rPr>
          <w:b w:val="0"/>
          <w:color w:val="4A4A49"/>
          <w:sz w:val="22"/>
        </w:rPr>
        <w:t>Pasar asistencia. Recordar donde quedo el avance de la clase pasada.</w:t>
      </w:r>
    </w:p>
    <w:p>
      <w:pPr>
        <w:spacing w:before="200" w:after="60"/>
      </w:pPr>
      <w:r>
        <w:rPr>
          <w:b/>
          <w:color w:val="1A1C1D"/>
          <w:sz w:val="32"/>
        </w:rPr>
        <w:t>10-40 · Teoria Core</w:t>
      </w:r>
    </w:p>
    <w:p>
      <w:r>
        <w:rPr>
          <w:b w:val="0"/>
          <w:color w:val="4A4A49"/>
          <w:sz w:val="22"/>
        </w:rPr>
        <w:t>Cubrir el fundamento de arriba apoyandose en la slide «Teoria Core» y en la de codigo</w:t>
      </w:r>
    </w:p>
    <w:p>
      <w:r>
        <w:rPr>
          <w:b w:val="0"/>
          <w:color w:val="4A4A49"/>
          <w:sz w:val="22"/>
        </w:rPr>
        <w:t>proyectable. Cada 8-10 min, amarrar al producto: «esto es lo que van a dejar hoy en VetCare».</w:t>
      </w:r>
    </w:p>
    <w:p>
      <w:r>
        <w:rPr>
          <w:b w:val="0"/>
          <w:color w:val="4A4A49"/>
          <w:sz w:val="22"/>
        </w:rPr>
        <w:t>Pregunta al aire (2 min): ¿donde encaja esto en su VetCare?</w:t>
      </w:r>
    </w:p>
    <w:p>
      <w:pPr>
        <w:spacing w:before="200" w:after="60"/>
      </w:pPr>
      <w:r>
        <w:rPr>
          <w:b/>
          <w:color w:val="1A1C1D"/>
          <w:sz w:val="32"/>
        </w:rPr>
        <w:t>40-60 · Demo en vivo</w:t>
      </w:r>
    </w:p>
    <w:p>
      <w:r>
        <w:rPr>
          <w:b/>
          <w:color w:val="4A4A49"/>
          <w:sz w:val="22"/>
        </w:rPr>
        <w:t>Decir:</w:t>
      </w:r>
      <w:r>
        <w:rPr>
          <w:b w:val="0"/>
          <w:color w:val="4A4A49"/>
          <w:sz w:val="22"/>
        </w:rPr>
        <w:t xml:space="preserve"> «Miren mi pantalla. Dominio VetCare — no otro ejemplo.»</w:t>
      </w:r>
    </w:p>
    <w:p>
      <w:r>
        <w:rPr>
          <w:b w:val="0"/>
          <w:color w:val="4A4A49"/>
          <w:sz w:val="22"/>
        </w:rPr>
        <w:t>Demo: El docente proyecta VetCareParaRevisar.java, lo ejecuta en vivo, aplica el checklist delante del grupo y reescribe dos comentarios mal formulados del tipo 'este código es un desastre' en retroalimentación accionable.</w:t>
      </w:r>
    </w:p>
    <w:p>
      <w:r>
        <w:rPr>
          <w:b w:val="0"/>
          <w:color w:val="4A4A49"/>
          <w:sz w:val="22"/>
        </w:rPr>
        <w:t>Escribir el codigo en vivo (no copiar-pegar). Codigo de apoyo:</w:t>
      </w:r>
    </w:p>
    <w:p>
      <w:r>
        <w:rPr>
          <w:rFonts w:ascii="Consolas" w:hAnsi="Consolas"/>
          <w:b w:val="0"/>
          <w:color w:val="111111"/>
          <w:sz w:val="21"/>
        </w:rPr>
        <w:t>Kit docente/Clase 11/Codigo/VetCareParaRevisar.java</w:t>
      </w:r>
    </w:p>
    <w:p>
      <w:pPr>
        <w:spacing w:before="200" w:after="60"/>
      </w:pPr>
      <w:r>
        <w:rPr>
          <w:b/>
          <w:color w:val="1A1C1D"/>
          <w:sz w:val="32"/>
        </w:rPr>
        <w:t>60-105 · Taller guiado = avance del PI</w:t>
      </w:r>
    </w:p>
    <w:p>
      <w:r>
        <w:rPr>
          <w:b/>
          <w:color w:val="4A4A49"/>
          <w:sz w:val="22"/>
        </w:rPr>
        <w:t>Decir:</w:t>
      </w:r>
      <w:r>
        <w:rPr>
          <w:b w:val="0"/>
          <w:color w:val="4A4A49"/>
          <w:sz w:val="22"/>
        </w:rPr>
        <w:t xml:space="preserve"> «Abran su proyecto VetCare. Trabajo individual por defecto; si autorice equipo, el archivo puede ser compartido pero cada uno entrega en ExamLab. Esto suma a la rubrica del PI.»</w:t>
      </w:r>
    </w:p>
    <w:p>
      <w:r>
        <w:rPr>
          <w:b w:val="0"/>
          <w:color w:val="4A4A49"/>
          <w:sz w:val="22"/>
        </w:rPr>
        <w:t>Actividades:</w:t>
      </w:r>
    </w:p>
    <w:p>
      <w:pPr>
        <w:pStyle w:val="ListNumber"/>
      </w:pPr>
      <w:r>
        <w:rPr>
          <w:b w:val="0"/>
          <w:color w:val="4A4A49"/>
          <w:sz w:val="22"/>
        </w:rPr>
        <w:t>Intercambien proyectos: cada estudiante entrega su carpeta comprimida más un archivo de tres líneas con las instrucciones de ejecución, y recibe el proyecto de otro compañero (si el docente autorizó equipos, el de otro equipo; la revisión funciona igual); lo primero es abrirlo en VS Code y ejecutarlo, anotando si arrancó y, si no, el mensaje de error exacto copiado tal cual.</w:t>
      </w:r>
    </w:p>
    <w:p>
      <w:pPr>
        <w:pStyle w:val="ListNumber"/>
      </w:pPr>
      <w:r>
        <w:rPr>
          <w:b w:val="0"/>
          <w:color w:val="4A4A49"/>
          <w:sz w:val="22"/>
        </w:rPr>
        <w:t>Recorran el proyecto recibido con el checklist de doce ítems (clase de dominio, encapsulamiento, colección, interfaz gráfica, try-catch en fronteras, persistencia, catch vacío, métodos largos, duplicación, nombres, números mágicos, validación de casos borde) marcando cumple / no cumple / no aplica y escribiendo la evidencia archivo:línea en cada 'no cumple'.</w:t>
      </w:r>
    </w:p>
    <w:p>
      <w:pPr>
        <w:pStyle w:val="ListNumber"/>
      </w:pPr>
      <w:r>
        <w:rPr>
          <w:b w:val="0"/>
          <w:color w:val="4A4A49"/>
          <w:sz w:val="22"/>
        </w:rPr>
        <w:t>Provoquen a propósito los cuatro casos borde de VetCare (edad con letras, campos vacíos, buscar un ID inexistente, borrar o dañar una línea de mascotas.csv) y registren qué hizo la aplicación en cada uno, con el texto del mensaje o de la excepción.</w:t>
      </w:r>
    </w:p>
    <w:p>
      <w:pPr>
        <w:pStyle w:val="ListNumber"/>
      </w:pPr>
      <w:r>
        <w:rPr>
          <w:b w:val="0"/>
          <w:color w:val="4A4A49"/>
          <w:sz w:val="22"/>
        </w:rPr>
        <w:t>Redacten cinco hallazgos priorizados como bloqueante, mayor o menor, cada uno con el formato Evidencia + Impacto + Sugerencia, todos referidos al código y ninguno a la persona; incluyan al menos un bloqueante si existe.</w:t>
      </w:r>
    </w:p>
    <w:p>
      <w:pPr>
        <w:pStyle w:val="ListNumber"/>
      </w:pPr>
      <w:r>
        <w:rPr>
          <w:b w:val="0"/>
          <w:color w:val="4A4A49"/>
          <w:sz w:val="22"/>
        </w:rPr>
        <w:t>Hagan la devolución cruzada de ocho minutos por proyecto revisado y cierren con el plan de corrección escrito por su autor: qué acepta y corrige, qué justifica y deja igual, y qué difiere, con responsable en cada línea.</w:t>
      </w:r>
    </w:p>
    <w:p>
      <w:r>
        <w:rPr>
          <w:b w:val="0"/>
          <w:color w:val="4A4A49"/>
          <w:sz w:val="22"/>
        </w:rPr>
        <w:t>Circular por los puestos. Empujar evidencia funcionando, no perfeccionismo.</w:t>
      </w:r>
    </w:p>
    <w:p>
      <w:r>
        <w:rPr>
          <w:b w:val="0"/>
          <w:color w:val="4A4A49"/>
          <w:sz w:val="22"/>
        </w:rPr>
        <w:t>Entregable: Informe de revisión de una página sobre el proyecto asignado (el de otro estudiante; si el docente autorizó equipos, el de otro equipo): checklist diligenciado con evidencia archivo:línea y cinco hallazgos priorizados con formato Evidencia + Impacto + Sugerencia, subido a ExamLab.</w:t>
      </w:r>
    </w:p>
    <w:p>
      <w:pPr>
        <w:spacing w:before="200" w:after="60"/>
      </w:pPr>
      <w:r>
        <w:rPr>
          <w:b/>
          <w:color w:val="1A1C1D"/>
          <w:sz w:val="32"/>
        </w:rPr>
        <w:t>105-120 · Criterios de exito y cierre</w:t>
      </w:r>
    </w:p>
    <w:p>
      <w:r>
        <w:rPr>
          <w:b w:val="0"/>
          <w:color w:val="4A4A49"/>
          <w:sz w:val="22"/>
        </w:rPr>
        <w:t>Repasar el checklist de la slide de criterios.</w:t>
      </w:r>
    </w:p>
    <w:p>
      <w:r>
        <w:rPr>
          <w:b w:val="0"/>
          <w:color w:val="4A4A49"/>
          <w:sz w:val="22"/>
        </w:rPr>
        <w:t xml:space="preserve">Aplicar el quiz corto de </w:t>
      </w:r>
      <w:r>
        <w:rPr>
          <w:rFonts w:ascii="Consolas" w:hAnsi="Consolas"/>
          <w:b w:val="0"/>
          <w:color w:val="111111"/>
          <w:sz w:val="21"/>
        </w:rPr>
        <w:t>Kit docente/Clase 11/Quiz Clase 11 - VetCare.docx</w:t>
      </w:r>
    </w:p>
    <w:p>
      <w:r>
        <w:rPr>
          <w:b w:val="0"/>
          <w:color w:val="4A4A49"/>
          <w:sz w:val="22"/>
        </w:rPr>
        <w:t xml:space="preserve">(la clave va aparte y </w:t>
      </w:r>
      <w:r>
        <w:rPr>
          <w:b/>
          <w:color w:val="4A4A49"/>
          <w:sz w:val="22"/>
        </w:rPr>
        <w:t>no se proyecta</w:t>
      </w:r>
      <w:r>
        <w:rPr>
          <w:b w:val="0"/>
          <w:color w:val="4A4A49"/>
          <w:sz w:val="22"/>
        </w:rPr>
        <w:t>).</w:t>
      </w:r>
    </w:p>
    <w:p>
      <w:r>
        <w:rPr>
          <w:b/>
          <w:color w:val="4A4A49"/>
          <w:sz w:val="22"/>
        </w:rPr>
        <w:t>Decir:</w:t>
      </w:r>
      <w:r>
        <w:rPr>
          <w:b w:val="0"/>
          <w:color w:val="4A4A49"/>
          <w:sz w:val="22"/>
        </w:rPr>
        <w:t xml:space="preserve"> «Queda avanzado: Cada estudiante recibe un informe externo con hallazgos priorizados y deja escrito su plan de corrección de VetCare antes de la integración final.. Entrega en ExamLab, domingo 23:59.»</w:t>
      </w:r>
    </w:p>
    <w:p>
      <w:pPr>
        <w:spacing w:before="200" w:after="60"/>
      </w:pPr>
      <w:r>
        <w:rPr>
          <w:b/>
          <w:color w:val="1A1C1D"/>
          <w:sz w:val="32"/>
        </w:rPr>
        <w:t>Solucion del taller (privada)</w:t>
      </w:r>
    </w:p>
    <w:p>
      <w:r>
        <w:rPr>
          <w:rFonts w:ascii="Consolas" w:hAnsi="Consolas"/>
          <w:b w:val="0"/>
          <w:color w:val="111111"/>
          <w:sz w:val="21"/>
        </w:rPr>
        <w:t>Kit docente/Clase 11/Solucion Taller Clase 11 - VetCare.docx</w:t>
      </w:r>
      <w:r>
        <w:rPr>
          <w:b w:val="0"/>
          <w:color w:val="4A4A49"/>
          <w:sz w:val="22"/>
        </w:rPr>
        <w:t xml:space="preserve"> — no proyectar completa.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