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9 · Refactorización con IA · Persistencia en archivos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Programacion II (FI303204) · 120 min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</w:t>
      </w:r>
      <w:r>
        <w:rPr>
          <w:b w:val="0"/>
          <w:color w:val="4A4A49"/>
          <w:sz w:val="22"/>
        </w:rPr>
        <w:t xml:space="preserve"> (aplicacion Java de la clinica «Huellitas»)</w:t>
      </w:r>
    </w:p>
    <w:p>
      <w:pPr>
        <w:pStyle w:val="ListBullet"/>
      </w:pPr>
      <w:r>
        <w:rPr>
          <w:b/>
          <w:color w:val="4A4A49"/>
          <w:sz w:val="22"/>
        </w:rPr>
        <w:t>Hoy avanzamos el PI en:</w:t>
      </w:r>
      <w:r>
        <w:rPr>
          <w:b w:val="0"/>
          <w:color w:val="4A4A49"/>
          <w:sz w:val="22"/>
        </w:rPr>
        <w:t xml:space="preserve"> VetCare guarda la lista de mascotas en mascotas.csv al cerrar y la vuelve a cargar al abrir.</w:t>
      </w:r>
    </w:p>
    <w:p>
      <w:pPr>
        <w:pStyle w:val="ListBullet"/>
      </w:pPr>
      <w:r>
        <w:rPr>
          <w:b/>
          <w:color w:val="4A4A49"/>
          <w:sz w:val="22"/>
        </w:rPr>
        <w:t>Entregable de hoy:</w:t>
      </w:r>
      <w:r>
        <w:rPr>
          <w:b w:val="0"/>
          <w:color w:val="4A4A49"/>
          <w:sz w:val="22"/>
        </w:rPr>
        <w:t xml:space="preserve"> La clase RepositorioMascotasCSV con guardar() y cargar() funcionando, el archivo mascotas.csv generado por la propia aplicación y la bitácora REFACTOR.md, subidos a ExamLab.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Visual Studio Code (Java)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9 - Refactorizacion con IA y persistencia de archivos/Presentacion.pptx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del curso, sin bio del docente, sin fechas de periodo: eso vive en la Sesion 0.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Refactorizar es cambiar la forma interna del código sin cambiar ni un... (1/2)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Refactorizar es cambiar la forma interna del código sin cambiar ni un...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Un code smell es un síntoma en el código que casi siempre anuncia un... (1/2)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Quinto, el catch vacío que se traga la IOException y deja al usuario creyendo que guardó.</w:t>
      </w:r>
    </w:p>
    <w:p>
      <w:r>
        <w:rPr>
          <w:b/>
          <w:color w:val="4A4A49"/>
          <w:sz w:val="22"/>
        </w:rPr>
        <w:t>Un code smell es un síntoma en el código que casi siempre anuncia un...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Persistencia es lograr que los datos sobrevivan al proceso que los creó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Guardar en disco significa convertir cada objeto Mascota en texto y escribirlo en un archivo que queda en el computador.</w:t>
      </w:r>
    </w:p>
    <w:p>
      <w:r>
        <w:rPr>
          <w:b/>
          <w:color w:val="4A4A49"/>
          <w:sz w:val="22"/>
        </w:rPr>
        <w:t>Persistencia es lograr que los datos sobrevivan al proceso que los creó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Un archivo abierto es un recurso del sistema operativo, y todo recurso...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Por eso el error más desconcertante para un principiante es este: el programa corre sin lanzar ninguna excepción, dice 'guardado', y el archivo mascotas.csv aparece con cero bytes.</w:t>
      </w:r>
    </w:p>
    <w:p>
      <w:pPr>
        <w:pStyle w:val="ListBullet2"/>
      </w:pPr>
      <w:r>
        <w:rPr>
          <w:b w:val="0"/>
          <w:color w:val="4A4A49"/>
          <w:sz w:val="22"/>
        </w:rPr>
        <w:t>Reemplaza al viejo patrón de finally con verificación de null, que casi nadie escribe bien.</w:t>
      </w:r>
    </w:p>
    <w:p>
      <w:r>
        <w:rPr>
          <w:b/>
          <w:color w:val="4A4A49"/>
          <w:sz w:val="22"/>
        </w:rPr>
        <w:t>Un archivo abierto es un recurso del sistema operativo, y todo recurso...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La persistencia se conecta al ciclo de vida de la aplicación en dos...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Cargar al arrancar significa que el main construye el repositorio, pide cargar() y solo después muestra la ventana con la tabla ya poblada.</w:t>
      </w:r>
    </w:p>
    <w:p>
      <w:pPr>
        <w:pStyle w:val="ListBullet2"/>
      </w:pPr>
      <w:r>
        <w:rPr>
          <w:b w:val="0"/>
          <w:color w:val="4A4A49"/>
          <w:sz w:val="22"/>
        </w:rPr>
        <w:t>Por eso conviene imprimir una vez ruta.toAbsolutePath() para que el estudiante sepa dónde buscarlo en vez de jurar que el programa no guardó nada.</w:t>
      </w:r>
    </w:p>
    <w:p>
      <w:r>
        <w:rPr>
          <w:b/>
          <w:color w:val="4A4A49"/>
          <w:sz w:val="22"/>
        </w:rPr>
        <w:t>La persistencia se conecta al ciclo de vida de la aplicación en dos...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VetCarePersistencia.java — class VetCarePersistencia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VetCarePersistencia.java — main() (1/2)</w:t>
      </w:r>
      <w:r>
        <w:rPr>
          <w:b w:val="0"/>
          <w:color w:val="4A4A49"/>
          <w:sz w:val="22"/>
        </w:rPr>
        <w:t xml:space="preserve"> — 20 vinetas.</w:t>
      </w:r>
    </w:p>
    <w:p>
      <w:r>
        <w:rPr>
          <w:b/>
          <w:color w:val="4A4A49"/>
          <w:sz w:val="22"/>
        </w:rPr>
        <w:t>VetCarePersistencia.java — main() (2/2)</w:t>
      </w:r>
      <w:r>
        <w:rPr>
          <w:b w:val="0"/>
          <w:color w:val="4A4A49"/>
          <w:sz w:val="22"/>
        </w:rPr>
        <w:t xml:space="preserve"> — 11 vinetas.</w:t>
      </w:r>
    </w:p>
    <w:p>
      <w:r>
        <w:rPr>
          <w:b/>
          <w:color w:val="4A4A49"/>
          <w:sz w:val="22"/>
        </w:rPr>
        <w:t>VetCarePersistencia.java — siguienteId() (1/2)</w:t>
      </w:r>
      <w:r>
        <w:rPr>
          <w:b w:val="0"/>
          <w:color w:val="4A4A49"/>
          <w:sz w:val="22"/>
        </w:rPr>
        <w:t xml:space="preserve"> — 20 vinetas.</w:t>
      </w:r>
    </w:p>
    <w:p>
      <w:r>
        <w:rPr>
          <w:b/>
          <w:color w:val="4A4A49"/>
          <w:sz w:val="22"/>
        </w:rPr>
        <w:t>VetCarePersistencia.java — siguienteId() (2/2)</w:t>
      </w:r>
      <w:r>
        <w:rPr>
          <w:b w:val="0"/>
          <w:color w:val="4A4A49"/>
          <w:sz w:val="22"/>
        </w:rPr>
        <w:t xml:space="preserve"> — 1 vinetas.</w:t>
      </w:r>
    </w:p>
    <w:p>
      <w:r>
        <w:rPr>
          <w:b/>
          <w:color w:val="4A4A49"/>
          <w:sz w:val="22"/>
        </w:rPr>
        <w:t>VetCarePersistencia.java — class Mascota</w:t>
      </w:r>
      <w:r>
        <w:rPr>
          <w:b w:val="0"/>
          <w:color w:val="4A4A49"/>
          <w:sz w:val="22"/>
        </w:rPr>
        <w:t xml:space="preserve"> — 8 vinetas.</w:t>
      </w:r>
    </w:p>
    <w:p>
      <w:r>
        <w:rPr>
          <w:b/>
          <w:color w:val="4A4A49"/>
          <w:sz w:val="22"/>
        </w:rPr>
        <w:t>VetCarePersistencia.java — Mascota()</w:t>
      </w:r>
      <w:r>
        <w:rPr>
          <w:b w:val="0"/>
          <w:color w:val="4A4A49"/>
          <w:sz w:val="22"/>
        </w:rPr>
        <w:t xml:space="preserve"> — 8 vinetas.</w:t>
      </w:r>
    </w:p>
    <w:p>
      <w:r>
        <w:rPr>
          <w:b/>
          <w:color w:val="4A4A49"/>
          <w:sz w:val="22"/>
        </w:rPr>
        <w:t>VetCarePersistencia.java — class RepositorioMascotasCSV</w:t>
      </w:r>
      <w:r>
        <w:rPr>
          <w:b w:val="0"/>
          <w:color w:val="4A4A49"/>
          <w:sz w:val="22"/>
        </w:rPr>
        <w:t xml:space="preserve"> — 8 vinetas.</w:t>
      </w:r>
    </w:p>
    <w:p>
      <w:r>
        <w:rPr>
          <w:b/>
          <w:color w:val="4A4A49"/>
          <w:sz w:val="22"/>
        </w:rPr>
        <w:t>VetCarePersistencia.java — RepositorioMascotasCSV()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VetCarePersistencia.java — rutaAbsoluta()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VetCarePersistencia.java — guardar()</w:t>
      </w:r>
      <w:r>
        <w:rPr>
          <w:b w:val="0"/>
          <w:color w:val="4A4A49"/>
          <w:sz w:val="22"/>
        </w:rPr>
        <w:t xml:space="preserve"> — 14 vinetas.</w:t>
      </w:r>
    </w:p>
    <w:p>
      <w:r>
        <w:rPr>
          <w:b/>
          <w:color w:val="4A4A49"/>
          <w:sz w:val="22"/>
        </w:rPr>
        <w:t>VetCarePersistencia.java — cargar() (1/2)</w:t>
      </w:r>
      <w:r>
        <w:rPr>
          <w:b w:val="0"/>
          <w:color w:val="4A4A49"/>
          <w:sz w:val="22"/>
        </w:rPr>
        <w:t xml:space="preserve"> — 20 vinetas.</w:t>
      </w:r>
    </w:p>
    <w:p>
      <w:r>
        <w:rPr>
          <w:b/>
          <w:color w:val="4A4A49"/>
          <w:sz w:val="22"/>
        </w:rPr>
        <w:t>VetCarePersistencia.java — cargar() (2/2)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VetCarePersistencia.java — aLinea()</w:t>
      </w:r>
      <w:r>
        <w:rPr>
          <w:b w:val="0"/>
          <w:color w:val="4A4A49"/>
          <w:sz w:val="22"/>
        </w:rPr>
        <w:t xml:space="preserve"> — 8 vinetas.</w:t>
      </w:r>
    </w:p>
    <w:p>
      <w:r>
        <w:rPr>
          <w:b/>
          <w:color w:val="4A4A49"/>
          <w:sz w:val="22"/>
        </w:rPr>
        <w:t>VetCarePersistencia.java — desdeLinea()</w:t>
      </w:r>
      <w:r>
        <w:rPr>
          <w:b w:val="0"/>
          <w:color w:val="4A4A49"/>
          <w:sz w:val="22"/>
        </w:rPr>
        <w:t xml:space="preserve"> — 19 vinetas.</w:t>
      </w:r>
    </w:p>
    <w:p>
      <w:r>
        <w:rPr>
          <w:b/>
          <w:color w:val="4A4A49"/>
          <w:sz w:val="22"/>
        </w:rPr>
        <w:t>VetCarePersistencia.java — limpiar()</w:t>
      </w:r>
      <w:r>
        <w:rPr>
          <w:b w:val="0"/>
          <w:color w:val="4A4A49"/>
          <w:sz w:val="22"/>
        </w:rPr>
        <w:t xml:space="preserve"> — 8 vinetas.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El docente registra una mascota, cierra la aplicación, la vuelve a abrir y la mascota sigue ahí; enseguida abre mascotas.csv en el Bloc de notas para mostrar la línea que escribió el programa.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0-10 · Encuadre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«Hoy avanzamos VetCare en: VetCare guarda la lista de mascotas en mascotas.csv al cerrar y la vuelve a cargar al abrir.. La teoria es corta; el peso esta en</w:t>
      </w:r>
    </w:p>
    <w:p>
      <w:r>
        <w:rPr>
          <w:b w:val="0"/>
          <w:color w:val="4A4A49"/>
          <w:sz w:val="22"/>
        </w:rPr>
        <w:t>el taller del proyecto.»</w:t>
      </w:r>
    </w:p>
    <w:p>
      <w:r>
        <w:rPr>
          <w:b w:val="0"/>
          <w:color w:val="4A4A49"/>
          <w:sz w:val="22"/>
        </w:rPr>
        <w:t>Pasar asistencia. Recordar donde quedo el avance de la clase pasada.</w:t>
      </w:r>
    </w:p>
    <w:p>
      <w:pPr>
        <w:spacing w:before="200" w:after="60"/>
      </w:pPr>
      <w:r>
        <w:rPr>
          <w:b/>
          <w:color w:val="1A1C1D"/>
          <w:sz w:val="32"/>
        </w:rPr>
        <w:t>10-40 · Teoria Core</w:t>
      </w:r>
    </w:p>
    <w:p>
      <w:r>
        <w:rPr>
          <w:b w:val="0"/>
          <w:color w:val="4A4A49"/>
          <w:sz w:val="22"/>
        </w:rPr>
        <w:t>Cubrir el fundamento de arriba apoyandose en la slide «Teoria Core» y en la de codigo</w:t>
      </w:r>
    </w:p>
    <w:p>
      <w:r>
        <w:rPr>
          <w:b w:val="0"/>
          <w:color w:val="4A4A49"/>
          <w:sz w:val="22"/>
        </w:rPr>
        <w:t>proyectable. Cada 8-10 min, amarrar al producto: «esto es lo que van a dejar hoy en VetCare».</w:t>
      </w:r>
    </w:p>
    <w:p>
      <w:r>
        <w:rPr>
          <w:b w:val="0"/>
          <w:color w:val="4A4A49"/>
          <w:sz w:val="22"/>
        </w:rPr>
        <w:t>Pregunta al aire (2 min): ¿donde encaja esto en su VetCare?</w:t>
      </w:r>
    </w:p>
    <w:p>
      <w:pPr>
        <w:spacing w:before="200" w:after="60"/>
      </w:pPr>
      <w:r>
        <w:rPr>
          <w:b/>
          <w:color w:val="1A1C1D"/>
          <w:sz w:val="32"/>
        </w:rPr>
        <w:t>40-60 · Demo en vivo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El docente registra una mascota, cierra la aplicación, la vuelve a abrir y la mascota sigue ahí; enseguida abre mascotas.csv en el Bloc de notas para mostrar la línea que escribió el programa.</w:t>
      </w:r>
    </w:p>
    <w:p>
      <w:r>
        <w:rPr>
          <w:b w:val="0"/>
          <w:color w:val="4A4A49"/>
          <w:sz w:val="22"/>
        </w:rPr>
        <w:t>Escribir el codigo en vivo (no copiar-pegar). Codigo de apoyo:</w:t>
      </w:r>
    </w:p>
    <w:p>
      <w:r>
        <w:rPr>
          <w:rFonts w:ascii="Consolas" w:hAnsi="Consolas"/>
          <w:b w:val="0"/>
          <w:color w:val="111111"/>
          <w:sz w:val="21"/>
        </w:rPr>
        <w:t>Kit docente/Clase 9/Codigo/VetCarePersistencia.java</w:t>
      </w:r>
    </w:p>
    <w:p>
      <w:pPr>
        <w:spacing w:before="200" w:after="60"/>
      </w:pPr>
      <w:r>
        <w:rPr>
          <w:b/>
          <w:color w:val="1A1C1D"/>
          <w:sz w:val="32"/>
        </w:rPr>
        <w:t>60-105 · Taller guiado = avance del PI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«Abran su proyecto VetCare. Trabajo individual por defecto; si autorice equipo, el archivo puede ser compartido pero cada uno entrega en ExamLab. Esto suma a la rubrica del PI.»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Cree el paquete vetcare.datos y dentro la clase RepositorioMascotasCSV con la constante private static final String SEPARADOR = ";", la constante ENCABEZADO con el texto id;nombre;especie;edad;cedula_dueno y un atributo Path ruta construido con Paths.get("mascotas.csv"); compile el proyecto y verifique que no hay errores rojos antes de seguir.</w:t>
      </w:r>
    </w:p>
    <w:p>
      <w:pPr>
        <w:pStyle w:val="ListNumber"/>
      </w:pPr>
      <w:r>
        <w:rPr>
          <w:b w:val="0"/>
          <w:color w:val="4A4A49"/>
          <w:sz w:val="22"/>
        </w:rPr>
        <w:t>Implemente guardar(List&lt;Mascota&gt;) usando try-with-resources: escriba el encabezado, recorra la lista y escriba una línea por mascota; ejecute, abra mascotas.csv en el Bloc de notas y verifique que tiene exactamente tantas líneas como mascotas más una, y el mismo número de punto y coma en todas.</w:t>
      </w:r>
    </w:p>
    <w:p>
      <w:pPr>
        <w:pStyle w:val="ListNumber"/>
      </w:pPr>
      <w:r>
        <w:rPr>
          <w:b w:val="0"/>
          <w:color w:val="4A4A49"/>
          <w:sz w:val="22"/>
        </w:rPr>
        <w:t>Implemente cargar() de forma defensiva: si el archivo no existe devuelve una lista vacía, descarta la línea de encabezado, ignora las líneas que no tengan cinco campos e ignora las que traigan una edad no numérica, avisando por consola el número de la línea; compruébelo dañando a propósito una línea del archivo y volviendo a ejecutar.</w:t>
      </w:r>
    </w:p>
    <w:p>
      <w:pPr>
        <w:pStyle w:val="ListNumber"/>
      </w:pPr>
      <w:r>
        <w:rPr>
          <w:b w:val="0"/>
          <w:color w:val="4A4A49"/>
          <w:sz w:val="22"/>
        </w:rPr>
        <w:t>Conecte el repositorio al ciclo de vida de la aplicación: cargar() al arrancar antes de mostrar la ventana y guardar() al cerrar; cierre la aplicación, vuelva a abrirla y verifique que el conteo de mascotas en la tabla es el mismo que había antes de cerrar.</w:t>
      </w:r>
    </w:p>
    <w:p>
      <w:pPr>
        <w:pStyle w:val="ListNumber"/>
      </w:pPr>
      <w:r>
        <w:rPr>
          <w:b w:val="0"/>
          <w:color w:val="4A4A49"/>
          <w:sz w:val="22"/>
        </w:rPr>
        <w:t>Haga una revisión asistida por IA de su método guardar(): pídale a la herramienta que señale problemas, aplique como máximo dos mejoras que usted pueda explicar en voz alta, rechace por escrito al menos una sugerencia y registre todo en REFACTOR.md con el formato 'sugerencia / la acepté o no / por qué'; vuelva a correr el flujo completo y confirme que el comportamiento es idéntico.</w:t>
      </w:r>
    </w:p>
    <w:p>
      <w:r>
        <w:rPr>
          <w:b w:val="0"/>
          <w:color w:val="4A4A49"/>
          <w:sz w:val="22"/>
        </w:rPr>
        <w:t>Circular por los puestos. Empujar evidencia funcionando, no perfeccionismo.</w:t>
      </w:r>
    </w:p>
    <w:p>
      <w:r>
        <w:rPr>
          <w:b w:val="0"/>
          <w:color w:val="4A4A49"/>
          <w:sz w:val="22"/>
        </w:rPr>
        <w:t>Entregable: La clase RepositorioMascotasCSV con guardar() y cargar() funcionando, el archivo mascotas.csv generado por la propia aplicación y la bitácora REFACTOR.md, subidos a ExamLab.</w:t>
      </w:r>
    </w:p>
    <w:p>
      <w:pPr>
        <w:spacing w:before="200" w:after="60"/>
      </w:pPr>
      <w:r>
        <w:rPr>
          <w:b/>
          <w:color w:val="1A1C1D"/>
          <w:sz w:val="32"/>
        </w:rPr>
        <w:t>105-120 · Criterios de exito y cierre</w:t>
      </w:r>
    </w:p>
    <w:p>
      <w:r>
        <w:rPr>
          <w:b w:val="0"/>
          <w:color w:val="4A4A49"/>
          <w:sz w:val="22"/>
        </w:rPr>
        <w:t>Repasar el checklist de la slide de criterios.</w:t>
      </w:r>
    </w:p>
    <w:p>
      <w:r>
        <w:rPr>
          <w:b w:val="0"/>
          <w:color w:val="4A4A49"/>
          <w:sz w:val="22"/>
        </w:rPr>
        <w:t xml:space="preserve">Aplicar el quiz corto de </w:t>
      </w:r>
      <w:r>
        <w:rPr>
          <w:rFonts w:ascii="Consolas" w:hAnsi="Consolas"/>
          <w:b w:val="0"/>
          <w:color w:val="111111"/>
          <w:sz w:val="21"/>
        </w:rPr>
        <w:t>Kit docente/Clase 9/Quiz Clase 9 - VetCare.docx</w:t>
      </w:r>
    </w:p>
    <w:p>
      <w:r>
        <w:rPr>
          <w:b w:val="0"/>
          <w:color w:val="4A4A49"/>
          <w:sz w:val="22"/>
        </w:rPr>
        <w:t xml:space="preserve">(la clave va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«Queda avanzado: VetCare guarda la lista de mascotas en mascotas.csv al cerrar y la vuelve a cargar al abrir.. Entrega en ExamLab, domingo 23:59.»</w:t>
      </w:r>
    </w:p>
    <w:p>
      <w:pPr>
        <w:spacing w:before="200" w:after="60"/>
      </w:pPr>
      <w:r>
        <w:rPr>
          <w:b/>
          <w:color w:val="1A1C1D"/>
          <w:sz w:val="32"/>
        </w:rPr>
        <w:t>Solucion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9/Solucion Taller Clase 9 - VetCare.docx</w:t>
      </w:r>
      <w:r>
        <w:rPr>
          <w:b w:val="0"/>
          <w:color w:val="4A4A49"/>
          <w:sz w:val="22"/>
        </w:rPr>
        <w:t xml:space="preserve"> — no proyectar completa.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