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6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CAPACIDADES · ACTORES · SISTEMAS EXTERNOS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(«convierte este diagrama a Mermaid usando C4Context»); pegue ese codigo en la pregunta de tipo diagrama de ExamLab y verifique que renderice ahi mismo, con exactamente 1 System para CloudLite, 2 Person, 2 System_Ext y 5 relaciones etiquetadas con verbo de negocio y protocolo, verificando en el diagrama ya renderizado que no aparezca ninguna caja interna (ni base de datos ni API ni worker, eso es Clase 4) y que cada flecha se lea en voz alta como una frase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resuelva la tabla comparativa nube frente a on-premise en la pregunta 4, con los 4 criterios en este orden (inversion inicial, tiempo hasta la primera demo, quien opera el sistema operativo y los respaldos, y que pasa el dia del pico de su dominio) y maximo 2 lineas por celda, verificando que cada celda hable de SU dominio y no de teoria general; la estructura es la que se proyecto en clase, resuelta sobre AgendaU.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 esa misma pregunta 4 con el veredicto de 2 frases: (a) que opcion elige para su CloudLite y (b) que riesgo concreto asume al elegirla, verificando que el riesgo este nombrado y no solo insinuado (por ejemplo dependencia del proveedor). Hoy se decide unicamente nube u on-premise: el modelo de servicio (IaaS, PaaS o SaaS) se decide en la Clase 2, y este veredicto es la entrada del ADR-001 de esa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6: suba a ExamLab (modulo Talleres) las 5 preguntas resueltas antes del domingo 23:59, verificando antes de enviar que la ficha de la pregunta 1, el diagrama renderizado de la pregunta 2 y el veredicto de la pregunta 4 usen exactamente los mismos nombres de actores y de sistemas externos; si no coinciden, no son el mismo sistema y las Clases 4, 7, 11 y 15 reutilizan esos nombres.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ExamLab.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el entregable de la Clase 4.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¿La respuesta correcta siempre es «nube»?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 se califica la elección: se califican los 4 criterios aplicados a TU dominio y el riesgo que declaras asumir. Un veredicto por on-premise bien sustentado vale lo mismo. Lo que no vale es un veredicto sin riesgo.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abrir una cuenta en AWS o Azure?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No, y ninguna actividad del curso lo va a pedir. Nada de tarjeta de crédito en todo el semestre.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Clases 4, 7, 11 y 15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sale con el dominio de CloudLite cerrado en una ficha de 6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PI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y on-premise: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u on-premise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 del modelo C4.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(`C4Context`)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`C4Context`».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