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3 — Contenedor stub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CloudLite debe mostrar al menos un servicio contenerizado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contenedor es el puente entre el diagrama C4 y el despliegue realista (sin cloud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en navegador Killercoda: sin 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Contenerizar un stub del servicio principal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(+ compose opcional) + captura/enlace lab navegador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el servicio principal del C4 (API o web).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Abrir Killercoda (killercoda.com, escenario Ubuntu). Cuenta gratuita, sin tarjeta · la sesión caduca a 1 h · un escenario a la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Prohibido: copiar .env / API keys a la imagen.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Killercoda · alterna si no carga: LabEx Docker Playground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decidan cual de los contenedores de CloudLite se contenerizara hoy (la API stub o el front estatico) y escriban en la seccion Contenedores del informe el nombre exacto del servicio, el puerto que expondra y la ruta de salud que responderan (por ejemplo api-citas, puerto 8080, ruta /health), verificando que ese nombre sea el mismo que usaran en el C4 de la Clase 4 y en el despliegue de la Clase 7.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en la consola Linux de ExamLab arme el contexto de build con 5 archivos (app/main.py, requirements.txt con 2 dependencias fijadas por version, Dockerfile, .dockerignore con 4 entradas) y verifique con ls -la que los 5 existen y con un grep de PASSWORD, SECRET, TOKEN y api_key que la salida sea vacia, confirmando que no hay ningun secreto en el contexto.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el Dockerfile con exactamente 7 instrucciones (FROM con tag fijo y variante slim, WORKDIR, COPY de requirements, RUN pip install --no-cache-dir, COPY del codigo, EXPOSE del puerto declarado en el paso 1, CMD) y verifique que el puerto de EXPOSE, el del CMD y el documentado en el informe sean el mismo numero; el Dockerfile se pega completo en la pregunta 2 de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abra Killercoda en killercoda.com con su cuenta gratuita y lance un escenario Ubuntu (si no carga, LabEx Docker Playground como alterna; ojo: LabEx solo da 3 sesiones al dia en el plan gratuito), ejecute docker build -t cloudlite-api:v1 . y docker run -d -p 8080:8080 cloudlite-api:v1, compruebe con curl que la ruta de salud devuelve 200 y llene la bitacora de 5 filas comando / que esperaba / que salio / evidencia, verificando que la captura muestre a la vez el prompt del lab, la salida del docker ps y la hora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 el diagrama Mermaid del ciclo Dockerfile a contenedor, adjunte la captura del lab con su nota de caducidad y suba las 5 preguntas del taller a ExamLab (modulo Talleres) antes del domingo 23:59, verificando que la seccion Contenedores del informe cite el mismo tag de imagen cloudlite-api:v1 que aparece en la captura.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Dockerfile está en tu carpeta del PI y no solo dentro del lab?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puerto expuesto coincide con el que documentan?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evidencia con timestamp (captura o enlace)?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fuera de la imagen?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deja el contexto de build verificado en la consola de ExamLab, el Dockerfile de 7 instrucciones documentado y la evidencia del contenedor corriendo en Killercoda con su ruta de salud respondiendo 200.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Maquina virtual o contenedor.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Dockerfile del stub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Consola Linux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Consola Linux: arme y valide el contexto de build.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Terminal Linux real en el navegador. Nota: esa maquina no tiene red ni Docker.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del laboratorio en Killercoda.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Diagrama (Mermaid)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Del Dockerfile al contenedor en ejecucion.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`flowchart`».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