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DB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18:00–20:00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Qué van a hacer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Construir </w:t>
      </w:r>
      <w:r>
        <w:rPr>
          <w:rFonts w:ascii="Calibri" w:hAnsi="Calibri" w:eastAsia="Calibri"/>
          <w:b/>
          <w:color w:val="2B2B2B"/>
          <w:sz w:val="22"/>
        </w:rPr>
        <w:t>VetCare DB</w:t>
      </w:r>
      <w:r>
        <w:rPr>
          <w:rFonts w:ascii="Calibri" w:hAnsi="Calibri" w:eastAsia="Calibri"/>
          <w:b w:val="0"/>
          <w:color w:val="2B2B2B"/>
          <w:sz w:val="22"/>
        </w:rPr>
        <w:t>, la base de datos de la Clínica Veterinaria «Huellitas»: el modelo, la seguridad y el respaldo, los objetos programables (procedimientos, funciones y disparadores), la optimización de consultas y la propuesta de cómo una aplicación la usaría. Todo en PostgreSQL. No se pide la aplicación: solo la base de datos.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 xml:space="preserve">El caso completo —las 8 entidades, las 3 reglas del negocio y los datos— está en el </w:t>
      </w:r>
      <w:r>
        <w:rPr>
          <w:rFonts w:ascii="Calibri" w:hAnsi="Calibri" w:eastAsia="Calibri"/>
          <w:b/>
          <w:color w:val="2B2B2B"/>
          <w:sz w:val="22"/>
        </w:rPr>
        <w:t>Anexo - Caso de estudio Clínica Huellitas</w:t>
      </w:r>
      <w:r>
        <w:rPr>
          <w:rFonts w:ascii="Calibri" w:hAnsi="Calibri" w:eastAsia="Calibri"/>
          <w:b w:val="0"/>
          <w:color w:val="2B2B2B"/>
          <w:sz w:val="22"/>
        </w:rPr>
        <w:t>, en esta misma carpeta.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Vale el 20% del Corte 3.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Qué se entrega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 xml:space="preserve">Un solo archivo .zip con esta forma. La carpeta </w:t>
      </w:r>
      <w:r>
        <w:rPr>
          <w:rFonts w:ascii="Calibri" w:hAnsi="Calibri" w:eastAsia="Calibri"/>
          <w:b/>
          <w:color w:val="2B2B2B"/>
          <w:sz w:val="22"/>
        </w:rPr>
        <w:t>«Plantilla de entrega»</w:t>
      </w:r>
      <w:r>
        <w:rPr>
          <w:rFonts w:ascii="Calibri" w:hAnsi="Calibri" w:eastAsia="Calibri"/>
          <w:b w:val="0"/>
          <w:color w:val="2B2B2B"/>
          <w:sz w:val="22"/>
        </w:rPr>
        <w:t>, en esta misma carpeta, ya la trae armada: descárguenla, llénenla siguiendo sus INSTRUCCIONES y comprímanla.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Equipo &lt;nombre&gt;.zip     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Informe.docx                    ← el informe, con las secciones de la plantilla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├── diagrama/           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│   └── Diagrama ER.png             ← el modelo: el mismo que crea el DDL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scripts/                        ← corren en PostgreSQL tal cual, en orden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│   ├── 01_ddl.sql                  ← tablas, llaves y restricciones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│   ├── 02_roles_y_privilegios.sql  ← roles, GRANT y REVOKE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│   ├── 03_programables.sql         ← procedimientos, funciones, disparadores y pruebas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│   └── 04_optimizacion.sql         ← consultas antes y después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└── capturas/                       ← la salida de cada script y de cada prueba</w:t>
      </w:r>
    </w:p>
    <w:p>
      <w:pPr>
        <w:spacing w:after="80" w:before="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Pieza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tiene que tener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Informe.docx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secciones de la plantilla: portada con integrantes, modelo, seguridad y respaldo (con el plan de respaldo y recuperación), objetos programables, optimización, integración app ↔ BD y cómo correr los scripts.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 ER.png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entidades del caso Huellitas (ver el anexo), con sus llaves y cardinalidades. Coincide con el DDL.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01_ddl.sql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Todas las tablas, con llaves primarias y foráneas y las restricciones de las reglas del negocio.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02_roles_y_privilegios.sql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2 roles con privilegios distintos.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03_programables.sql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2 procedimientos, 1 función y 2 disparadores, cada uno con su caso de prueba.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04_optimizacion.sql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2 consultas con su EXPLAIN antes y después, y el índice o la reescritura que las mejora.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capturas/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salida de cada script y de cada caso de prueba.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Cómo se califica (100 puntos)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02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720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60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se mira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Modelo y DDL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ER y el DDL coinciden; llaves y restricciones de las reglas del negocio.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y respaldo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Roles con privilegios distintos y un plan de respaldo y recuperación.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Objetos programables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Procedimientos, funciones y disparadores que corren, con sus pruebas.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Optimización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 y después medidos, con la justificación.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Integración app ↔ BD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operaciones y un ejemplo de llamada.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y sustentación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demostración en vivo y respuestas de todos.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único: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el .zip (máximo 50 MB) y, junto a él, el repositorio de GitHub o la carpeta de Drive del equipo, con los mismos archivos.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lunes 16/11/2026, en la última clase (es festivo, pero sí hay clase), por Meet: 15 minutos de exposición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muestra:</w:t>
      </w:r>
      <w:r>
        <w:rPr>
          <w:rFonts w:ascii="Calibri" w:hAnsi="Calibri" w:eastAsia="Calibri"/>
          <w:b w:val="0"/>
          <w:color w:val="2B2B2B"/>
          <w:sz w:val="22"/>
        </w:rPr>
        <w:t xml:space="preserve"> ejecutar en vivo un procedimiento y un disparador con sus casos de prueba, y una consulta antes y después de optimizarla.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Reglas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Equipo de 4 a 5 integrantes (máximo 5)</w:t>
      </w:r>
      <w:r>
        <w:rPr>
          <w:rFonts w:ascii="Calibri" w:hAnsi="Calibri" w:eastAsia="Calibri"/>
          <w:b w:val="0"/>
          <w:color w:val="2B2B2B"/>
          <w:sz w:val="22"/>
        </w:rPr>
        <w:t>, el mismo hasta el final. Es regla solo del proyecto: talleres, quices y parciales tienen su propia modalidad.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los integrantes deben poder explicar cualquier parte: en la sustentación las preguntas van al azar a cualquiera.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Herramientas gratuitas: PostgreSQL (el mismo motor de ExamLab) o DB Fiddle con PostgreSQL, y draw.io para el diagrama. No hay que instalar nada de pago.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