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Guia docente · Proyecto Integrador — Programacion II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6"/>
        </w:rPr>
        <w:t>Programacion II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FI303204 · Grupo 341C · 2026-2</w:t>
      </w:r>
    </w:p>
    <w:p>
      <w:pPr>
        <w:spacing w:after="20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rúbrica e hitos.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Contexto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PI compartido con Seminario de Sistemas: mismo producto VetCare, distinto entregable. El enunciado original vivia suelto como .gdoc en Kit docente; ahora el documento del estudiante vive en Clases/Proyecto Integrador/ y esta guia en Kit docente/.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Alineacion RAA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RAA1 Estructuras de datos → colecciones para registros de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RAA2 Eventos y componentes graficos → interfaz Swing/JavaFX funcional.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RAA3 Patrones de diseno → organizacion del codigo, separacion de responsabilidades.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Los tres casos de matricula (lo que mas dudas genera)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Caso A (ambas materias): NO calificar dos veces lo mismo. Aqui se califica el codigo; los diagramas se califican en Seminario.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Caso B (solo Prog II): usted les entrega los diagramas UML ya hechos. Tenga listo un juego de diagramas base de VetCare para repartir en Clase 11.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Caso C (solo Seminario): no aparece en este curso, pero si un estudiante pregunta, sepa que alla entrega mockup/prototipo, no codigo con interfaz.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Hitos docentes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Sesion (material)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 docente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S10 (doble · Clases 11+12)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28/10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Revision cruzada (cada estudiante lee el codigo de otro) y empujar la integracion; detectar trabajos con modulos sueltos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S11 (Clase 13)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04/11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Verificar que las validaciones existan de verdad, no en el papel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S12 (Clase 14)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11/11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Ensayo cronometrado de la sustentacion (15 + 5 min)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Plazo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dom 15/11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Cierra la entrega en ExamLab (11:59 p. m.): cada integrante sube el .zip + enlace del equipo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S13 (Clase 15)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18/11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Parcial 3 + sustentacion final en turnos de 20 min (15 + 5)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Errores frecuentes a vigilar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Herencia forzada solo para «cumplir el requisito» (una clase Animal que nadie usa).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GUI que se ve bien pero no guarda nada: pedir siempre la prueba de cerrar y reabrir.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try-catch vacio que se traga el error sin avisar al usuario.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Que uno solo del equipo haya programado todo: por eso las preguntas al azar a cualquier integrante en la sustentacion.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Entrega y sustentacion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Plazo unico en ExamLab: domingo 15 de noviembre de 2026, 11:59 p. m.. Un solo archivo .zip —dentro puede ir cualquier tipo de archivo; maximo 50 MB—, y el repositorio de GitHub con el mismo codigo, o la carpeta de Drive del equipo (obligatorio). Los estudiantes tienen la carpeta «Plantilla de entrega» con la forma exacta del .zip.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Proyecto en equipo de 4 a 5 integrantes (maximo 5) —solo el proyecto: los demas entregables conservan su modalidad—. </w:t>
      </w:r>
      <w:r>
        <w:rPr>
          <w:rFonts w:ascii="Calibri" w:hAnsi="Calibri" w:eastAsia="Calibri"/>
          <w:b/>
          <w:color w:val="2B2B2B"/>
          <w:sz w:val="22"/>
        </w:rPr>
        <w:t>Cada integrante sube la entrega del equipo</w:t>
      </w:r>
      <w:r>
        <w:rPr>
          <w:rFonts w:ascii="Calibri" w:hAnsi="Calibri" w:eastAsia="Calibri"/>
          <w:b w:val="0"/>
          <w:color w:val="2B2B2B"/>
          <w:sz w:val="22"/>
        </w:rPr>
        <w:t xml:space="preserve"> desde su propia cuenta: el mismo .zip y el mismo enlace; una sola entrega por estudiante.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Sustentacion: miercoles 18/11/2026, en la ultima clase (mismo dia del Parcial 3), por Meet: 15 minutos de exposicion + 5 minutos de preguntas por equipo (turno de 20 minutos); hablan todos los integrantes.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Lo que deben mostrar: la aplicacion corriendo en vivo: registrar una mascota, buscarla por su ID, escribir un dato invalido sin que se cierre, y cerrar y volver a abrir para mostrar que los datos siguen ahi.</w:t>
      </w:r>
    </w:p>
    <w:p>
      <w:pPr>
        <w:spacing w:after="80" w:before="160"/>
        <w:jc w:val="left"/>
      </w:pPr>
      <w:r>
        <w:rPr>
          <w:rFonts w:ascii="Calibri" w:hAnsi="Calibri" w:eastAsia="Calibri"/>
          <w:b/>
          <w:color w:val="269CCB"/>
          <w:sz w:val="22"/>
        </w:rPr>
        <w:t>Que revisar en el .zip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Pieza</w:t>
            </w:r>
          </w:p>
        </w:tc>
        <w:tc>
          <w:tcPr>
            <w:tcW w:type="dxa" w:w="705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 debe traer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LEEME.txt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Nombre del equipo, integrantes, caso de matricula (A o B) y los pasos para compilar y ejecutar.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proyecto/src/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 aplicacion completa y que compila: clases del dominio, colecciones, ventanas, manejo de errores y lectura y escritura del archivo de datos. Sin carpetas de compilacion (bin, out, target).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datos/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El archivo que la aplicacion lee al arrancar y en el que guarda, con registros de prueba inventados.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Manual de usuario.docx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 a 2 paginas con capturas, en el orden de la plantilla: registrar, agendar, buscar, ver el historial y que pasa con un dato mal escrito.</w:t>
            </w:r>
          </w:p>
        </w:tc>
      </w:tr>
    </w:tbl>
    <w:p>
      <w:pPr>
        <w:spacing w:after="80" w:before="0"/>
        <w:jc w:val="left"/>
      </w:pP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