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2026-2 — VetCare DB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Bases de Datos II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FI303215  ·  Grupo 641A-2  ·  Periodo 2026-2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Horario: Lunes 18:00–20:00 (120 min)  ·  Modalidad: Virtual (sesiones por Meet)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8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ExamLab: dom 15/11/2026, 11:59 p. m.</w:t>
      </w:r>
    </w:p>
    <w:p>
      <w:pPr>
        <w:spacing w:after="200" w:before="0"/>
        <w:jc w:val="center"/>
        <w:shd w:val="clear" w:fill="FFF8D6"/>
      </w:pPr>
      <w:r>
        <w:rPr>
          <w:rFonts w:ascii="Calibri" w:hAnsi="Calibri" w:eastAsia="Calibri"/>
          <w:b/>
          <w:color w:val="095292"/>
          <w:sz w:val="22"/>
        </w:rPr>
        <w:t>Proyecto en equipo de 4 a 5 integrantes (máximo 5) — no es individual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Propósito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Diseñar, administrar y optimizar una base de datos relacional avanzada para VetCare DB, el sistema de la Clínica Veterinaria «Huellitas», integrando seguridad/respaldo, objetos programables (procedimientos, funciones y disparadores), optimización e integración conceptual con una aplicación externa. Hilo conductor ABPr del curso.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Peso: 20% del Corte 3 (Acuerdo pedagógico). El Parcial 3 (15%) y la asistencia (5%) se evalúan por separado.</w:t>
      </w:r>
    </w:p>
    <w:p>
      <w:pPr>
        <w:spacing w:after="160" w:before="0"/>
        <w:jc w:val="left"/>
        <w:shd w:val="clear" w:fill="FFF8D6"/>
      </w:pPr>
      <w:r>
        <w:rPr>
          <w:rFonts w:ascii="Calibri" w:hAnsi="Calibri" w:eastAsia="Calibri"/>
          <w:b/>
          <w:color w:val="2B2B2B"/>
          <w:sz w:val="22"/>
        </w:rPr>
        <w:t>Modalidad: en equipo de 4 a 5 integrantes (máximo 5).</w:t>
      </w:r>
      <w:r>
        <w:rPr>
          <w:rFonts w:ascii="Calibri" w:hAnsi="Calibri" w:eastAsia="Calibri"/>
          <w:b w:val="0"/>
          <w:color w:val="2B2B2B"/>
          <w:sz w:val="22"/>
        </w:rPr>
        <w:t xml:space="preserve"> Este semestre el proyecto no es individual: lo construye el equipo completo y lo sustentan todos sus integrantes.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Contexto del cliente y dominio — VetCare DB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La Clinica Veterinaria «Huellitas» atiende un alto volumen de pacientes y hoy lleva toda su gestion en carpetas de papel. La administracion reporta tres problemas: se extravian fichas de pacientes, buscar un historial en el archivo fisico genera filas en la sala de espera, y no hay metricas (no saben cuantas especies atienden al mes). Ustedes fueron contratados para resolverlo con un sistema llamado </w:t>
      </w:r>
      <w:r>
        <w:rPr>
          <w:rFonts w:ascii="Calibri" w:hAnsi="Calibri" w:eastAsia="Calibri"/>
          <w:b/>
          <w:color w:val="2B2B2B"/>
          <w:sz w:val="22"/>
        </w:rPr>
        <w:t>VetCare</w:t>
      </w:r>
      <w:r>
        <w:rPr>
          <w:rFonts w:ascii="Calibri" w:hAnsi="Calibri" w:eastAsia="Calibri"/>
          <w:b w:val="0"/>
          <w:color w:val="2B2B2B"/>
          <w:sz w:val="22"/>
        </w:rPr>
        <w:t>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2B2B2B"/>
          <w:sz w:val="22"/>
        </w:rPr>
        <w:t>Nomenclatura:</w:t>
      </w:r>
      <w:r>
        <w:rPr>
          <w:rFonts w:ascii="Calibri" w:hAnsi="Calibri" w:eastAsia="Calibri"/>
          <w:b w:val="0"/>
          <w:color w:val="2B2B2B"/>
          <w:sz w:val="22"/>
        </w:rPr>
        <w:t xml:space="preserve"> «Huellitas» es la clínica, es decir el cliente que tiene el problema; </w:t>
      </w:r>
      <w:r>
        <w:rPr>
          <w:rFonts w:ascii="Calibri" w:hAnsi="Calibri" w:eastAsia="Calibri"/>
          <w:b/>
          <w:color w:val="2B2B2B"/>
          <w:sz w:val="22"/>
        </w:rPr>
        <w:t>VetCare DB</w:t>
      </w:r>
      <w:r>
        <w:rPr>
          <w:rFonts w:ascii="Calibri" w:hAnsi="Calibri" w:eastAsia="Calibri"/>
          <w:b w:val="0"/>
          <w:color w:val="2B2B2B"/>
          <w:sz w:val="22"/>
        </w:rPr>
        <w:t xml:space="preserve"> es la base de datos que usted construye para ella. Los enunciados de los talleres en ExamLab usan estos mismos dos nombres.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/>
          <w:color w:val="2B2B2B"/>
          <w:sz w:val="22"/>
        </w:rPr>
        <w:t>Anexo obligatorio:</w:t>
      </w:r>
      <w:r>
        <w:rPr>
          <w:rFonts w:ascii="Calibri" w:hAnsi="Calibri" w:eastAsia="Calibri"/>
          <w:b w:val="0"/>
          <w:color w:val="2B2B2B"/>
          <w:sz w:val="22"/>
        </w:rPr>
        <w:t xml:space="preserve"> el caso completo —perfil de la clínica, las 8 entidades, las 3 reglas de negocio, el elenco de nombres y cómo crece la base durante el semestre— está en </w:t>
      </w:r>
      <w:r>
        <w:rPr>
          <w:rFonts w:ascii="Calibri" w:hAnsi="Calibri" w:eastAsia="Calibri"/>
          <w:b/>
          <w:color w:val="2B2B2B"/>
          <w:sz w:val="22"/>
        </w:rPr>
        <w:t>Anexo - Caso de estudio Clinica Huellitas</w:t>
      </w:r>
      <w:r>
        <w:rPr>
          <w:rFonts w:ascii="Calibri" w:hAnsi="Calibri" w:eastAsia="Calibri"/>
          <w:b w:val="0"/>
          <w:color w:val="2B2B2B"/>
          <w:sz w:val="22"/>
        </w:rPr>
        <w:t>, en esta misma carpeta. Téngalo a mano en todas las clases: los talleres se refieren a esos datos.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Qué le toca a Bases de Datos II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Usted modela y opera la </w:t>
      </w:r>
      <w:r>
        <w:rPr>
          <w:rFonts w:ascii="Calibri" w:hAnsi="Calibri" w:eastAsia="Calibri"/>
          <w:b/>
          <w:color w:val="2B2B2B"/>
          <w:sz w:val="22"/>
        </w:rPr>
        <w:t>capa de datos</w:t>
      </w:r>
      <w:r>
        <w:rPr>
          <w:rFonts w:ascii="Calibri" w:hAnsi="Calibri" w:eastAsia="Calibri"/>
          <w:b w:val="0"/>
          <w:color w:val="2B2B2B"/>
          <w:sz w:val="22"/>
        </w:rPr>
        <w:t xml:space="preserve"> de VetCare: mascotas, dueños, veterinarios, citas, historial clínico, insumos/medicamentos y facturación básica. No se exige la aplicación ni la interfaz gráfica: eso es el alcance de Programación II sobre el mismo cliente.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Entidades mínimas sugeridas: Dueño, Mascota, Veterinario, Cita, Consulta/Historial, Insumo/Medicamento, DetalleFactura (ajuste el modelo con justificación).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Reglas de negocio: no citar mascotas inactivas; stock de insumos no negativo; auditoría de cambios sensibles (precios, cancelaciones).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 ampliar el dominio con 1–2 módulos propios si mantiene coherencia.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Entregables obligatorios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Modelo de datos: diagrama ER (draw.io / diagrams.net o Excalidraw) + script DDL.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Administración y seguridad: roles/usuarios (o plan de privilegios), política de respaldo/recuperación documentada.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Objetos programables: ≥2 procedimientos, ≥1 función, ≥2 disparadores con casos de prueba.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Optimización: ≥2 consultas «antes/después» con justificación de índices o reescritura.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Integración: propuesta de cómo una app (API/cliente) consumiría la BD (contrato de operaciones + ejemplo SQL o pseudocódigo de llamada a procedimientos).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Informe breve (PDF o DOCX) + carpeta de scripts SQL + diagrama exportado (PNG/SVG), todo dentro del .zip de la entrega (sección 9).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 en vivo en la última clase: 15 minutos de exposición + 5 minutos de preguntas por equipo (turno de 20 minutos); hablan todos los integrantes.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Hitos y fechas orientativas (Plan 2026-2)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Hito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Sesión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entregar / hacer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Arranque (opcional)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Sesiones 1–5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ago–sep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Definir dominio, borrador ER y alcance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Construcción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Sesiones 6–9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sep–oct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DDL, seguridad, procs/triggers, tuning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Avance PI + integración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10 (doble · Clases 11+12)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26/10/2026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Demo parcial + checklist · contrato app ↔ BD y pruebas (cierre: domingo 01/11, 11:59 p. m.)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Casos reales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11 (autónoma · Clase 13)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02/11/2026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Aplicar el análisis de casos al PI (cierre: domingo 08/11, 11:59 p. m.)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Parcial 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12 (Clase 14)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09/11/2026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Día de parcial = solo evaluación (virtual síncrona por Meet); el ensayo y la preparación fueron en la Sesión 10 (Clase 12)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Entrega final del PI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—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15/11/2026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Plazo único en ExamLab: domingo, 11:59 p. m. Un .zip + el enlace al repositorio o a la carpeta de Drive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Sustentación / cierre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13 (Clase 15)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16/11/2026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Defensa en vivo del PI (15 min + 5 de preguntas) + cierre del curso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Nota: la sesión 13 (16/11) cae en festivo, pero por decisión docente es la sesión de sustentaciones: no es autónoma y no es parcial. El Parcial 3 es el 09/11 (sesión 12 · material Clase 14). El paquete final se sube a ExamLab a más tardar el domingo 15/11, 11:59 p. m.; el 16/11 solo se defiende.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SQL: DB Fiddle, OneCompiler SQL, SQLTest.online o RunSQL.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Procedimientos / PL-SQL: Oracle Live SQL (cuenta free, sin tarjeta).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Diagramas: draw.io / diagrams.net · Excalidraw.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Entrega: documentos en Google Docs/Drive o Word Online, dentro del .zip que se sube a ExamLab.</w:t>
      </w:r>
    </w:p>
    <w:p>
      <w:pPr>
        <w:spacing w:after="160" w:before="0"/>
        <w:jc w:val="left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No se exige instalar Oracle/MySQL/PostgreSQL/SQL Server ni Docker en el PC. No se pide cloud IaaS con tarjeta.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Criterios de evaluación (rúbrica resumida — 100 pts → 20% del corte)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Modelo + DDL coherente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ER + scripts ejecutables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Seguridad y respaldo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Roles/privilegios + plan backup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Procs / funciones / triggers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Código + pruebas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Optimización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Antes/después + justificación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Integración app ↔ BD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Contrato + ejemplos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Informe + sustentación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Claridad, demo, respuestas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Modalidad de trabajo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 equipo, no individual:</w:t>
      </w:r>
      <w:r>
        <w:rPr>
          <w:rFonts w:ascii="Calibri" w:hAnsi="Calibri" w:eastAsia="Calibri"/>
          <w:b w:val="0"/>
          <w:color w:val="2B2B2B"/>
          <w:sz w:val="22"/>
        </w:rPr>
        <w:t xml:space="preserve"> equipos de 4 a 5 integrantes (máximo 5).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 el equipo trabaja el proyecto completo: en la sustentación hablan todos, y cualquier integrante debe poder explicar cualquier parte (las preguntas van al azar).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integrante sube la entrega del equipo en ExamLab desde su propia cuenta (sección 9).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Qué NO es este proyecto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sustituye el Parcial 3 (evaluación síncrona por Meet del 09/11).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es una app GUI completa: el foco es la capa de datos avanzada.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copia un enunciado de otra institución: el dominio es VetCare DB UNIAJC.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 y sustentación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único:</w:t>
      </w:r>
      <w:r>
        <w:rPr>
          <w:rFonts w:ascii="Calibri" w:hAnsi="Calibri" w:eastAsia="Calibri"/>
          <w:b w:val="0"/>
          <w:color w:val="2B2B2B"/>
          <w:sz w:val="22"/>
        </w:rPr>
        <w:t xml:space="preserve"> domingo 15 de noviembre de 2026, 11:59 p. m., en ExamLab.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Qué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un solo archivo .zip con todo —código, documentos, diagramas y capturas—; dentro puede ir cualquier tipo de archivo, y pesa como máximo 50 MB.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Enlace obligatorio:</w:t>
      </w:r>
      <w:r>
        <w:rPr>
          <w:rFonts w:ascii="Calibri" w:hAnsi="Calibri" w:eastAsia="Calibri"/>
          <w:b w:val="0"/>
          <w:color w:val="2B2B2B"/>
          <w:sz w:val="22"/>
        </w:rPr>
        <w:t xml:space="preserve"> junto al .zip va el enlace al repositorio de GitHub o a la carpeta de Drive del proyecto.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Cada integrante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desde su propia cuenta: el mismo .zip y el mismo enlace;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Sustentación:</w:t>
      </w:r>
      <w:r>
        <w:rPr>
          <w:rFonts w:ascii="Calibri" w:hAnsi="Calibri" w:eastAsia="Calibri"/>
          <w:b w:val="0"/>
          <w:color w:val="2B2B2B"/>
          <w:sz w:val="22"/>
        </w:rPr>
        <w:t xml:space="preserve"> lunes 16/11/2026, en la última clase (sesión 13; es festivo, pero sí hay clase), por Meet: 15 minutos de exposición + 5 minutos de preguntas por equipo (turno de 20 minutos); hablan todos los integrantes.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