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Taller Clase 2 — Línea de tiempo del periodo</w:t>
      </w:r>
    </w:p>
    <w:p>
      <w:r>
        <w:rPr>
          <w:b/>
          <w:color w:val="4A4A49"/>
          <w:sz w:val="22"/>
        </w:rPr>
        <w:t>Introducción a la Ingeniería</w:t>
      </w:r>
      <w:r>
        <w:rPr>
          <w:b w:val="0"/>
          <w:color w:val="4A4A49"/>
          <w:sz w:val="22"/>
        </w:rPr>
        <w:t xml:space="preserve"> · FI300101 (Ingeniería de Sistemas · UNIAJC)</w:t>
      </w:r>
    </w:p>
    <w:p>
      <w:r>
        <w:rPr>
          <w:b w:val="0"/>
          <w:color w:val="4A4A49"/>
          <w:sz w:val="22"/>
        </w:rPr>
        <w:t>Equipo: ______  ·  Integrantes: ______________________________________________</w:t>
      </w:r>
    </w:p>
    <w:p>
      <w:r>
        <w:rPr>
          <w:b w:val="0"/>
          <w:color w:val="4A4A49"/>
          <w:sz w:val="22"/>
        </w:rPr>
        <w:t>Vocero de hoy: ____________________  ·  Enlace del documento: __________________</w:t>
      </w:r>
    </w:p>
    <w:p>
      <w:pPr>
        <w:spacing w:before="200" w:after="60"/>
      </w:pPr>
      <w:r>
        <w:rPr>
          <w:b/>
          <w:color w:val="1A1C1D"/>
          <w:sz w:val="32"/>
        </w:rPr>
        <w:t>Qué hay que hacer</w:t>
      </w:r>
    </w:p>
    <w:p>
      <w:r>
        <w:rPr>
          <w:b w:val="0"/>
          <w:color w:val="4A4A49"/>
          <w:sz w:val="22"/>
        </w:rPr>
        <w:t xml:space="preserve">A su equipo le corresponde un periodo de la historia de la Ingeniería de Sistemas. Armen la línea de tiempo de </w:t>
      </w:r>
      <w:r>
        <w:rPr>
          <w:b/>
          <w:color w:val="4A4A49"/>
          <w:sz w:val="22"/>
        </w:rPr>
        <w:t>ese periodo</w:t>
      </w:r>
      <w:r>
        <w:rPr>
          <w:b w:val="0"/>
          <w:color w:val="4A4A49"/>
          <w:sz w:val="22"/>
        </w:rPr>
        <w:t xml:space="preserve"> con </w:t>
      </w:r>
      <w:r>
        <w:rPr>
          <w:b/>
          <w:color w:val="4A4A49"/>
          <w:sz w:val="22"/>
        </w:rPr>
        <w:t>cuatro hitos</w:t>
      </w:r>
      <w:r>
        <w:rPr>
          <w:b w:val="0"/>
          <w:color w:val="4A4A49"/>
          <w:sz w:val="22"/>
        </w:rPr>
        <w:t>, y para cada hito respondan las cuatro preguntas del método. No metan más de cuatro: una línea de tiempo con diez fechas no se puede exponer en 3 min y no se califica mejor.</w:t>
      </w:r>
    </w:p>
    <w:p>
      <w:pPr>
        <w:pStyle w:val="ListBullet"/>
      </w:pPr>
      <w:r>
        <w:rPr>
          <w:b/>
          <w:color w:val="4A4A49"/>
          <w:sz w:val="22"/>
        </w:rPr>
        <w:t>Tiempo de trabajo:</w:t>
      </w:r>
      <w:r>
        <w:rPr>
          <w:b w:val="0"/>
          <w:color w:val="4A4A49"/>
          <w:sz w:val="22"/>
        </w:rPr>
        <w:t xml:space="preserve"> 17 min, en la sala de grupo de su equipo.</w:t>
      </w:r>
    </w:p>
    <w:p>
      <w:pPr>
        <w:pStyle w:val="ListBullet"/>
      </w:pPr>
      <w:r>
        <w:rPr>
          <w:b/>
          <w:color w:val="4A4A49"/>
          <w:sz w:val="22"/>
        </w:rPr>
        <w:t>Exposición:</w:t>
      </w:r>
      <w:r>
        <w:rPr>
          <w:b w:val="0"/>
          <w:color w:val="4A4A49"/>
          <w:sz w:val="22"/>
        </w:rPr>
        <w:t xml:space="preserve"> 3 min por equipo, habla el vocero con la pantalla ya compartida.</w:t>
      </w:r>
    </w:p>
    <w:p>
      <w:pPr>
        <w:pStyle w:val="ListBullet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un diagrama de línea de tiempo con 4 hitos en diagrams.net (draw.io), guardado en la carpeta del equipo en Drive, más las cuatro respuestas escritas por hito en el documento del equipo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El periodo no se elige:</w:t>
      </w:r>
      <w:r>
        <w:rPr>
          <w:b w:val="0"/>
          <w:i/>
          <w:color w:val="4A4A49"/>
          <w:sz w:val="21"/>
        </w:rPr>
        <w:t xml:space="preserve"> se asigna por número de equipo, del 1 al 5, en orden histórico. Así las cinco exposiciones puestas en fila producen la línea de tiempo completa de la disciplina, que es el trabajo independiente de esta semana.</w:t>
      </w:r>
    </w:p>
    <w:p>
      <w:pPr>
        <w:spacing w:before="200" w:after="60"/>
      </w:pPr>
      <w:r>
        <w:rPr>
          <w:b/>
          <w:color w:val="1A1C1D"/>
          <w:sz w:val="32"/>
        </w:rPr>
        <w:t>Los 5 bloques que tiene que llenar</w:t>
      </w:r>
    </w:p>
    <w:p>
      <w:pPr>
        <w:spacing w:before="200" w:after="60"/>
      </w:pPr>
      <w:r>
        <w:rPr>
          <w:b/>
          <w:color w:val="1A1C1D"/>
          <w:sz w:val="32"/>
        </w:rPr>
        <w:t>1. LOS CUATRO HITOS</w:t>
      </w:r>
    </w:p>
    <w:p>
      <w:r>
        <w:rPr>
          <w:b w:val="0"/>
          <w:color w:val="4A4A49"/>
          <w:sz w:val="22"/>
        </w:rPr>
        <w:t>Cuatro hechos de su periodo, con año, puestos en orden en la línea de tiempo.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son cuatro, tienen año y están en orden. Ni tres ni diez.</w:t>
      </w:r>
    </w:p>
    <w:p>
      <w:pPr>
        <w:spacing w:before="200" w:after="60"/>
      </w:pPr>
      <w:r>
        <w:rPr>
          <w:b/>
          <w:color w:val="1A1C1D"/>
          <w:sz w:val="32"/>
        </w:rPr>
        <w:t>2. QUÉ DOLÍA ANTES</w:t>
      </w:r>
    </w:p>
    <w:p>
      <w:r>
        <w:rPr>
          <w:b w:val="0"/>
          <w:color w:val="4A4A49"/>
          <w:sz w:val="22"/>
        </w:rPr>
        <w:t>Para cada hito: el problema concreto que existía antes y a quién le pasaba.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es un problema, no una carencia de tecnología. «No había internet» no es un problema; «un banco no podía saber el saldo de una cuenta desde otra ciudad» sí.</w:t>
      </w:r>
    </w:p>
    <w:p>
      <w:pPr>
        <w:spacing w:before="200" w:after="60"/>
      </w:pPr>
      <w:r>
        <w:rPr>
          <w:b/>
          <w:color w:val="1A1C1D"/>
          <w:sz w:val="32"/>
        </w:rPr>
        <w:t>3. QUÉ PROPUSO</w:t>
      </w:r>
    </w:p>
    <w:p>
      <w:r>
        <w:rPr>
          <w:b w:val="0"/>
          <w:color w:val="4A4A49"/>
          <w:sz w:val="22"/>
        </w:rPr>
        <w:t>Para cada hito: la idea, el método o la herramienta, en una frase que ustedes puedan explicar.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no hay términos que el equipo no sepa explicar si se le pregunta.</w:t>
      </w:r>
    </w:p>
    <w:p>
      <w:pPr>
        <w:spacing w:before="200" w:after="60"/>
      </w:pPr>
      <w:r>
        <w:rPr>
          <w:b/>
          <w:color w:val="1A1C1D"/>
          <w:sz w:val="32"/>
        </w:rPr>
        <w:t>4. QUÉ SIGUE VIVO HOY</w:t>
      </w:r>
    </w:p>
    <w:p>
      <w:r>
        <w:rPr>
          <w:b w:val="0"/>
          <w:color w:val="4A4A49"/>
          <w:sz w:val="22"/>
        </w:rPr>
        <w:t xml:space="preserve">Para </w:t>
      </w:r>
      <w:r>
        <w:rPr>
          <w:b/>
          <w:color w:val="4A4A49"/>
          <w:sz w:val="22"/>
        </w:rPr>
        <w:t>al menos dos</w:t>
      </w:r>
      <w:r>
        <w:rPr>
          <w:b w:val="0"/>
          <w:color w:val="4A4A49"/>
          <w:sz w:val="22"/>
        </w:rPr>
        <w:t xml:space="preserve"> de los cuatro hitos: qué parte de ese problema todavía no está resuelta, con un ejemplo de algo que ustedes hayan visto.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el ejemplo es concreto y propio. «Sigue vigente» sin ejemplo no cuenta.</w:t>
      </w:r>
    </w:p>
    <w:p>
      <w:pPr>
        <w:spacing w:before="200" w:after="60"/>
      </w:pPr>
      <w:r>
        <w:rPr>
          <w:b/>
          <w:color w:val="1A1C1D"/>
          <w:sz w:val="32"/>
        </w:rPr>
        <w:t>5. LA FUENTE</w:t>
      </w:r>
    </w:p>
    <w:p>
      <w:r>
        <w:rPr>
          <w:b w:val="0"/>
          <w:color w:val="4A4A49"/>
          <w:sz w:val="22"/>
        </w:rPr>
        <w:t>De dónde sacaron cada dato: autor o institución, y año. Si usaron una cifra («el 70 % de los proyectos…»), la fuente es obligatoria.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hay fuente por hito. Un enlace pegado sin autor ni año no es una fuente.</w:t>
      </w:r>
    </w:p>
    <w:p>
      <w:pPr>
        <w:spacing w:before="200" w:after="60"/>
      </w:pPr>
      <w:r>
        <w:rPr>
          <w:b/>
          <w:color w:val="1A1C1D"/>
          <w:sz w:val="32"/>
        </w:rPr>
        <w:t>Dónde se entrega: en ExamLab</w:t>
      </w:r>
    </w:p>
    <w:p>
      <w:r>
        <w:rPr>
          <w:b w:val="0"/>
          <w:color w:val="4A4A49"/>
          <w:sz w:val="22"/>
        </w:rPr>
        <w:t xml:space="preserve">El taller se </w:t>
      </w:r>
      <w:r>
        <w:rPr>
          <w:b/>
          <w:color w:val="4A4A49"/>
          <w:sz w:val="22"/>
        </w:rPr>
        <w:t>trabaja en equipo</w:t>
      </w:r>
      <w:r>
        <w:rPr>
          <w:b w:val="0"/>
          <w:color w:val="4A4A49"/>
          <w:sz w:val="22"/>
        </w:rPr>
        <w:t xml:space="preserve"> en el documento del equipo y se </w:t>
      </w:r>
      <w:r>
        <w:rPr>
          <w:b/>
          <w:color w:val="4A4A49"/>
          <w:sz w:val="22"/>
        </w:rPr>
        <w:t>entrega en ExamLab</w:t>
      </w:r>
      <w:r>
        <w:rPr>
          <w:b w:val="0"/>
          <w:color w:val="4A4A49"/>
          <w:sz w:val="22"/>
        </w:rPr>
        <w:t xml:space="preserve"> (https://uniaj.examlab.workers.dev/), en el módulo Talleres. El enlace lo comparte el docente en el chat de la reunión al empezar la actividad.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Son </w:t>
      </w:r>
      <w:r>
        <w:rPr>
          <w:b/>
          <w:color w:val="4A4A49"/>
          <w:sz w:val="22"/>
        </w:rPr>
        <w:t>5 preguntas</w:t>
      </w:r>
      <w:r>
        <w:rPr>
          <w:b w:val="0"/>
          <w:color w:val="4A4A49"/>
          <w:sz w:val="22"/>
        </w:rPr>
        <w:t xml:space="preserve">, una por cada bloque de arriba y en el mismo orden, y suman </w:t>
      </w:r>
      <w:r>
        <w:rPr>
          <w:b/>
          <w:color w:val="4A4A49"/>
          <w:sz w:val="22"/>
        </w:rPr>
        <w:t>100 puntos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Todas son de tipo </w:t>
      </w:r>
      <w:r>
        <w:rPr>
          <w:b/>
          <w:color w:val="4A4A49"/>
          <w:sz w:val="22"/>
        </w:rPr>
        <w:t>Respuesta escrita</w:t>
      </w:r>
      <w:r>
        <w:rPr>
          <w:b w:val="0"/>
          <w:color w:val="4A4A49"/>
          <w:sz w:val="22"/>
        </w:rPr>
        <w:t>: Un cuadro de texto. Se escribe directamente en la plataforma; no se sube archivo.</w:t>
      </w:r>
    </w:p>
    <w:p>
      <w:pPr>
        <w:pStyle w:val="ListBullet"/>
      </w:pPr>
      <w:r>
        <w:rPr>
          <w:b/>
          <w:color w:val="4A4A49"/>
          <w:sz w:val="22"/>
        </w:rPr>
        <w:t>La entrega es individual aunque el trabajo sea en equipo:</w:t>
      </w:r>
      <w:r>
        <w:rPr>
          <w:b w:val="0"/>
          <w:color w:val="4A4A49"/>
          <w:sz w:val="22"/>
        </w:rPr>
        <w:t xml:space="preserve"> cada integrante pega en su entrega lo que el equipo acordó. Es la forma de que quede constancia de que usted estuvo, y de que nadie pierda la nota porque el vocero se cayó de la sesión.</w:t>
      </w:r>
    </w:p>
    <w:p>
      <w:pPr>
        <w:pStyle w:val="ListBullet"/>
      </w:pPr>
      <w:r>
        <w:rPr>
          <w:b/>
          <w:color w:val="4A4A49"/>
          <w:sz w:val="22"/>
        </w:rPr>
        <w:t>Cierra al terminar la sesión.</w:t>
      </w:r>
      <w:r>
        <w:rPr>
          <w:b w:val="0"/>
          <w:color w:val="4A4A49"/>
          <w:sz w:val="22"/>
        </w:rPr>
        <w:t xml:space="preserve"> Esto se califica como actividad en clase, no como tarea con plazo: se hace en la sala de grupo y se expone el mismo día.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Si un bloque pide un </w:t>
      </w:r>
      <w:r>
        <w:rPr>
          <w:b/>
          <w:color w:val="4A4A49"/>
          <w:sz w:val="22"/>
        </w:rPr>
        <w:t>dibujo</w:t>
      </w:r>
      <w:r>
        <w:rPr>
          <w:b w:val="0"/>
          <w:color w:val="4A4A49"/>
          <w:sz w:val="22"/>
        </w:rPr>
        <w:t xml:space="preserve"> (un árbol, una línea de tiempo, una pantalla), pegue el </w:t>
      </w:r>
      <w:r>
        <w:rPr>
          <w:b/>
          <w:color w:val="4A4A49"/>
          <w:sz w:val="22"/>
        </w:rPr>
        <w:t>enlace</w:t>
      </w:r>
      <w:r>
        <w:rPr>
          <w:b w:val="0"/>
          <w:color w:val="4A4A49"/>
          <w:sz w:val="22"/>
        </w:rPr>
        <w:t xml:space="preserve"> al dibujo en la carpeta del equipo y escriba en la respuesta los elementos que el bloque pide. La caja de texto no recibe imágenes.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ExamLab no es una plataforma oficial de la UNIAJC:</w:t>
      </w:r>
      <w:r>
        <w:rPr>
          <w:b w:val="0"/>
          <w:i/>
          <w:color w:val="4A4A49"/>
          <w:sz w:val="21"/>
        </w:rPr>
        <w:t xml:space="preserve"> es un canal del docente y se usa solo para esto. No pide datos personales suyos más allá de su nombre.</w:t>
      </w:r>
    </w:p>
    <w:p>
      <w:pPr>
        <w:spacing w:before="200" w:after="60"/>
      </w:pPr>
      <w:r>
        <w:rPr>
          <w:b/>
          <w:color w:val="1A1C1D"/>
          <w:sz w:val="32"/>
        </w:rPr>
        <w:t>Cómo se califica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Bloque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Peso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LOS CUATRO HITOS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QUÉ DOLÍA ANTES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25 %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QUÉ PROPUSO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30 %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QUÉ SIGUE VIVO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LA FUENTE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10 %</w:t>
            </w:r>
          </w:p>
        </w:tc>
      </w:tr>
    </w:tbl>
    <w:p/>
    <w:p>
      <w:r>
        <w:rPr>
          <w:b/>
          <w:color w:val="4A4A49"/>
          <w:sz w:val="22"/>
        </w:rPr>
        <w:t>Qué se revisa en cada uno: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Criterio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Peso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Los cuatro hitos están, con año y en orden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«Qué dolía antes» está escrito como problema, no como falta de tecnología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25 %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«Qué sigue vivo hoy» en al menos dos hitos, con ejemplo propio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30 %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Fuentes con autor o institución y año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La exposición cupo en 3 min y habló el vocero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10 %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Cómo se expone</w:t>
      </w:r>
    </w:p>
    <w:p>
      <w:pPr>
        <w:pStyle w:val="ListNumber"/>
      </w:pPr>
      <w:r>
        <w:rPr>
          <w:b/>
          <w:color w:val="4A4A49"/>
          <w:sz w:val="22"/>
        </w:rPr>
        <w:t>45 s · El periodo y qué dolía</w:t>
      </w:r>
      <w:r>
        <w:rPr>
          <w:b w:val="0"/>
          <w:color w:val="4A4A49"/>
          <w:sz w:val="22"/>
        </w:rPr>
        <w:t xml:space="preserve"> — Qué años les tocaron y cuál era el problema de la época.</w:t>
      </w:r>
    </w:p>
    <w:p>
      <w:pPr>
        <w:pStyle w:val="ListNumber"/>
      </w:pPr>
      <w:r>
        <w:rPr>
          <w:b/>
          <w:color w:val="4A4A49"/>
          <w:sz w:val="22"/>
        </w:rPr>
        <w:t>60 s · Los cuatro hitos</w:t>
      </w:r>
      <w:r>
        <w:rPr>
          <w:b w:val="0"/>
          <w:color w:val="4A4A49"/>
          <w:sz w:val="22"/>
        </w:rPr>
        <w:t xml:space="preserve"> — En orden, con año. Una frase por hito, sin leer la pantalla.</w:t>
      </w:r>
    </w:p>
    <w:p>
      <w:pPr>
        <w:pStyle w:val="ListNumber"/>
      </w:pPr>
      <w:r>
        <w:rPr>
          <w:b/>
          <w:color w:val="4A4A49"/>
          <w:sz w:val="22"/>
        </w:rPr>
        <w:t>60 s · Qué sigue vivo</w:t>
      </w:r>
      <w:r>
        <w:rPr>
          <w:b w:val="0"/>
          <w:color w:val="4A4A49"/>
          <w:sz w:val="22"/>
        </w:rPr>
        <w:t xml:space="preserve"> — Los dos hitos cuyo problema no está cerrado, con su ejemplo propio. Es lo que más pesa.</w:t>
      </w:r>
    </w:p>
    <w:p>
      <w:pPr>
        <w:pStyle w:val="ListNumber"/>
      </w:pPr>
      <w:r>
        <w:rPr>
          <w:b/>
          <w:color w:val="4A4A49"/>
          <w:sz w:val="22"/>
        </w:rPr>
        <w:t>15 s · Las fuentes</w:t>
      </w:r>
      <w:r>
        <w:rPr>
          <w:b w:val="0"/>
          <w:color w:val="4A4A49"/>
          <w:sz w:val="22"/>
        </w:rPr>
        <w:t xml:space="preserve"> — De dónde salió lo que dijeron.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Si se cae la conexión de alguien:</w:t>
      </w:r>
      <w:r>
        <w:rPr>
          <w:b w:val="0"/>
          <w:i/>
          <w:color w:val="4A4A49"/>
          <w:sz w:val="21"/>
        </w:rPr>
        <w:t xml:space="preserve"> el documento del equipo está en Drive, así que lo escrito no se pierde. Quien se cayó vuelve a entrar a la sala de su equipo o aporta por el documento; si era el vocero, expone el siguiente de la lista. La nota es del equipo.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Regla del curso sobre datos de otras personas:</w:t>
      </w:r>
      <w:r>
        <w:rPr>
          <w:b w:val="0"/>
          <w:i/>
          <w:color w:val="4A4A49"/>
          <w:sz w:val="21"/>
        </w:rPr>
        <w:t xml:space="preserve"> no se suben </w:t>
      </w:r>
      <w:r>
        <w:rPr>
          <w:b/>
          <w:i/>
          <w:color w:val="4A4A49"/>
          <w:sz w:val="21"/>
        </w:rPr>
        <w:t>nombres, cédulas, teléfonos ni fotos</w:t>
      </w:r>
      <w:r>
        <w:rPr>
          <w:b w:val="0"/>
          <w:i/>
          <w:color w:val="4A4A49"/>
          <w:sz w:val="21"/>
        </w:rPr>
        <w:t xml:space="preserve"> de terceros. Usen el rol: «la dueña de la papelería», «el auxiliar de la biblioteca». Es una regla de la profesión, no una formalidad del curso.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