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A1C1D"/>
          <w:sz w:val="44"/>
        </w:rPr>
        <w:t>Taller Clase 6 — Ficha del problema del proyecto</w:t>
      </w:r>
    </w:p>
    <w:p>
      <w:r>
        <w:rPr>
          <w:b/>
          <w:color w:val="4A4A49"/>
          <w:sz w:val="22"/>
        </w:rPr>
        <w:t>Introducción a la Ingeniería</w:t>
      </w:r>
      <w:r>
        <w:rPr>
          <w:b w:val="0"/>
          <w:color w:val="4A4A49"/>
          <w:sz w:val="22"/>
        </w:rPr>
        <w:t xml:space="preserve"> · FI300101 (Ingeniería de Sistemas · UNIAJC)</w:t>
      </w:r>
    </w:p>
    <w:p>
      <w:r>
        <w:rPr>
          <w:b w:val="0"/>
          <w:color w:val="4A4A49"/>
          <w:sz w:val="22"/>
        </w:rPr>
        <w:t>Equipo: ______  ·  Integrantes: ______________________________________________</w:t>
      </w:r>
    </w:p>
    <w:p>
      <w:r>
        <w:rPr>
          <w:b w:val="0"/>
          <w:color w:val="4A4A49"/>
          <w:sz w:val="22"/>
        </w:rPr>
        <w:t>Vocero de hoy: ____________________  ·  Enlace del documento: __________________</w:t>
      </w:r>
    </w:p>
    <w:p>
      <w:pPr>
        <w:spacing w:before="200" w:after="60"/>
      </w:pPr>
      <w:r>
        <w:rPr>
          <w:b/>
          <w:color w:val="1A1C1D"/>
          <w:sz w:val="32"/>
        </w:rPr>
        <w:t>Qué hay que hacer</w:t>
      </w:r>
    </w:p>
    <w:p>
      <w:r>
        <w:rPr>
          <w:b w:val="0"/>
          <w:color w:val="4A4A49"/>
          <w:sz w:val="22"/>
        </w:rPr>
        <w:t xml:space="preserve">Cierren el problema del proyecto del semestre. Cinco bloques: el problema en </w:t>
      </w:r>
      <w:r>
        <w:rPr>
          <w:b/>
          <w:color w:val="4A4A49"/>
          <w:sz w:val="22"/>
        </w:rPr>
        <w:t>una frase</w:t>
      </w:r>
      <w:r>
        <w:rPr>
          <w:b w:val="0"/>
          <w:color w:val="4A4A49"/>
          <w:sz w:val="22"/>
        </w:rPr>
        <w:t xml:space="preserve">, la </w:t>
      </w:r>
      <w:r>
        <w:rPr>
          <w:b/>
          <w:color w:val="4A4A49"/>
          <w:sz w:val="22"/>
        </w:rPr>
        <w:t>línea base</w:t>
      </w:r>
      <w:r>
        <w:rPr>
          <w:b w:val="0"/>
          <w:color w:val="4A4A49"/>
          <w:sz w:val="22"/>
        </w:rPr>
        <w:t xml:space="preserve"> con una cifra, el </w:t>
      </w:r>
      <w:r>
        <w:rPr>
          <w:b/>
          <w:color w:val="4A4A49"/>
          <w:sz w:val="22"/>
        </w:rPr>
        <w:t>árbol de causas</w:t>
      </w:r>
      <w:r>
        <w:rPr>
          <w:b w:val="0"/>
          <w:color w:val="4A4A49"/>
          <w:sz w:val="22"/>
        </w:rPr>
        <w:t xml:space="preserve"> en Excalidraw, los </w:t>
      </w:r>
      <w:r>
        <w:rPr>
          <w:b/>
          <w:color w:val="4A4A49"/>
          <w:sz w:val="22"/>
        </w:rPr>
        <w:t>actores y la frontera</w:t>
      </w:r>
      <w:r>
        <w:rPr>
          <w:b w:val="0"/>
          <w:color w:val="4A4A49"/>
          <w:sz w:val="22"/>
        </w:rPr>
        <w:t xml:space="preserve">, y un </w:t>
      </w:r>
      <w:r>
        <w:rPr>
          <w:b/>
          <w:color w:val="4A4A49"/>
          <w:sz w:val="22"/>
        </w:rPr>
        <w:t>criterio de éxito medible</w:t>
      </w:r>
      <w:r>
        <w:rPr>
          <w:b w:val="0"/>
          <w:color w:val="4A4A49"/>
          <w:sz w:val="22"/>
        </w:rPr>
        <w:t>. Esta ficha es el entregable del corte 1 y gobierna el resto del semestre.</w:t>
      </w:r>
    </w:p>
    <w:p>
      <w:pPr>
        <w:pStyle w:val="ListBullet"/>
      </w:pPr>
      <w:r>
        <w:rPr>
          <w:b/>
          <w:color w:val="4A4A49"/>
          <w:sz w:val="22"/>
        </w:rPr>
        <w:t>Tiempo de trabajo:</w:t>
      </w:r>
      <w:r>
        <w:rPr>
          <w:b w:val="0"/>
          <w:color w:val="4A4A49"/>
          <w:sz w:val="22"/>
        </w:rPr>
        <w:t xml:space="preserve"> 17 min, en la sala de grupo de su equipo.</w:t>
      </w:r>
    </w:p>
    <w:p>
      <w:pPr>
        <w:pStyle w:val="ListBullet"/>
      </w:pPr>
      <w:r>
        <w:rPr>
          <w:b/>
          <w:color w:val="4A4A49"/>
          <w:sz w:val="22"/>
        </w:rPr>
        <w:t>Exposición:</w:t>
      </w:r>
      <w:r>
        <w:rPr>
          <w:b w:val="0"/>
          <w:color w:val="4A4A49"/>
          <w:sz w:val="22"/>
        </w:rPr>
        <w:t xml:space="preserve"> 3 min por equipo, habla el vocero con la pantalla ya compartida.</w:t>
      </w:r>
    </w:p>
    <w:p>
      <w:pPr>
        <w:pStyle w:val="ListBullet"/>
      </w:pPr>
      <w:r>
        <w:rPr>
          <w:b/>
          <w:color w:val="4A4A49"/>
          <w:sz w:val="22"/>
        </w:rPr>
        <w:t>Entregable:</w:t>
      </w:r>
      <w:r>
        <w:rPr>
          <w:b w:val="0"/>
          <w:color w:val="4A4A49"/>
          <w:sz w:val="22"/>
        </w:rPr>
        <w:t xml:space="preserve"> la ficha de cinco bloques en el documento del equipo, más el árbol de causas en Excalidraw exportado a PNG en la carpeta del equipo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No se sortea nada:</w:t>
      </w:r>
      <w:r>
        <w:rPr>
          <w:b w:val="0"/>
          <w:i/>
          <w:color w:val="4A4A49"/>
          <w:sz w:val="21"/>
        </w:rPr>
        <w:t xml:space="preserve"> cada equipo trabaja </w:t>
      </w:r>
      <w:r>
        <w:rPr>
          <w:b/>
          <w:i/>
          <w:color w:val="4A4A49"/>
          <w:sz w:val="21"/>
        </w:rPr>
        <w:t>su propio problema</w:t>
      </w:r>
      <w:r>
        <w:rPr>
          <w:b w:val="0"/>
          <w:i/>
          <w:color w:val="4A4A49"/>
          <w:sz w:val="21"/>
        </w:rPr>
        <w:t>, el que traen desde la sesión 1. Usen lo que ya tienen: la ficha de sistema de la sesión 3, la regla ética de la sesión 4 y el indicador ambiental de la sesión 5 entran en esta ficha.</w:t>
      </w:r>
    </w:p>
    <w:p>
      <w:pPr>
        <w:spacing w:before="200" w:after="60"/>
      </w:pPr>
      <w:r>
        <w:rPr>
          <w:b/>
          <w:color w:val="1A1C1D"/>
          <w:sz w:val="32"/>
        </w:rPr>
        <w:t>Los 5 bloques que tiene que llenar</w:t>
      </w:r>
    </w:p>
    <w:p>
      <w:pPr>
        <w:spacing w:before="200" w:after="60"/>
      </w:pPr>
      <w:r>
        <w:rPr>
          <w:b/>
          <w:color w:val="1A1C1D"/>
          <w:sz w:val="32"/>
        </w:rPr>
        <w:t>1. EL PROBLEMA EN UNA FRASE</w:t>
      </w:r>
    </w:p>
    <w:p>
      <w:r>
        <w:rPr>
          <w:b w:val="0"/>
          <w:color w:val="4A4A49"/>
          <w:sz w:val="22"/>
        </w:rPr>
        <w:t xml:space="preserve">Una sola frase con la fórmula: </w:t>
      </w:r>
      <w:r>
        <w:rPr>
          <w:b/>
          <w:color w:val="4A4A49"/>
          <w:sz w:val="22"/>
        </w:rPr>
        <w:t>a quién le pasa qué, con qué consecuencia</w:t>
      </w:r>
      <w:r>
        <w:rPr>
          <w:b w:val="0"/>
          <w:color w:val="4A4A49"/>
          <w:sz w:val="22"/>
        </w:rPr>
        <w:t>. Sin mencionar ninguna tecnología ni ninguna solución.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no aparece ninguna herramienta ni la palabra «app» o «sistema», y se entiende a quién le pasa y qué le cuesta.</w:t>
      </w:r>
    </w:p>
    <w:p>
      <w:pPr>
        <w:spacing w:before="200" w:after="60"/>
      </w:pPr>
      <w:r>
        <w:rPr>
          <w:b/>
          <w:color w:val="1A1C1D"/>
          <w:sz w:val="32"/>
        </w:rPr>
        <w:t>2. LA LÍNEA BASE</w:t>
      </w:r>
    </w:p>
    <w:p>
      <w:r>
        <w:rPr>
          <w:b w:val="0"/>
          <w:color w:val="4A4A49"/>
          <w:sz w:val="22"/>
        </w:rPr>
        <w:t xml:space="preserve">Una cifra que describa el problema </w:t>
      </w:r>
      <w:r>
        <w:rPr>
          <w:b/>
          <w:color w:val="4A4A49"/>
          <w:sz w:val="22"/>
        </w:rPr>
        <w:t>hoy</w:t>
      </w:r>
      <w:r>
        <w:rPr>
          <w:b w:val="0"/>
          <w:color w:val="4A4A49"/>
          <w:sz w:val="22"/>
        </w:rPr>
        <w:t xml:space="preserve">, antes de que ustedes toquen nada, más </w:t>
      </w:r>
      <w:r>
        <w:rPr>
          <w:b/>
          <w:color w:val="4A4A49"/>
          <w:sz w:val="22"/>
        </w:rPr>
        <w:t>cómo la obtuvieron</w:t>
      </w:r>
      <w:r>
        <w:rPr>
          <w:b w:val="0"/>
          <w:color w:val="4A4A49"/>
          <w:sz w:val="22"/>
        </w:rPr>
        <w:t xml:space="preserve"> y cuándo. Si es estimación, escriban «estimado».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número, unidad y método. Una cifra sin método no cuenta.</w:t>
      </w:r>
    </w:p>
    <w:p>
      <w:pPr>
        <w:spacing w:before="200" w:after="60"/>
      </w:pPr>
      <w:r>
        <w:rPr>
          <w:b/>
          <w:color w:val="1A1C1D"/>
          <w:sz w:val="32"/>
        </w:rPr>
        <w:t>3. EL ÁRBOL DE CAUSAS</w:t>
      </w:r>
    </w:p>
    <w:p>
      <w:r>
        <w:rPr>
          <w:b w:val="0"/>
          <w:color w:val="4A4A49"/>
          <w:sz w:val="22"/>
        </w:rPr>
        <w:t xml:space="preserve">En Excalidraw: el problema en el tronco, los efectos arriba, dos o tres causas directas abajo y el segundo nivel de cada una. Marquen con un símbolo las causas que </w:t>
      </w:r>
      <w:r>
        <w:rPr>
          <w:b/>
          <w:color w:val="4A4A49"/>
          <w:sz w:val="22"/>
        </w:rPr>
        <w:t>no</w:t>
      </w:r>
      <w:r>
        <w:rPr>
          <w:b w:val="0"/>
          <w:color w:val="4A4A49"/>
          <w:sz w:val="22"/>
        </w:rPr>
        <w:t xml:space="preserve"> pueden cambiar (restricciones).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dos niveles de causas y al menos una restricción marcada. Un árbol de diez raíces sin jerarquía no cuenta.</w:t>
      </w:r>
    </w:p>
    <w:p>
      <w:pPr>
        <w:spacing w:before="200" w:after="60"/>
      </w:pPr>
      <w:r>
        <w:rPr>
          <w:b/>
          <w:color w:val="1A1C1D"/>
          <w:sz w:val="32"/>
        </w:rPr>
        <w:t>4. ACTORES Y FRONTERA</w:t>
      </w:r>
    </w:p>
    <w:p>
      <w:r>
        <w:rPr>
          <w:b w:val="0"/>
          <w:color w:val="4A4A49"/>
          <w:sz w:val="22"/>
        </w:rPr>
        <w:t xml:space="preserve">Quién vive el problema (el dueño del problema), quién más se afecta sin ser usuario, y qué queda </w:t>
      </w:r>
      <w:r>
        <w:rPr>
          <w:b/>
          <w:color w:val="4A4A49"/>
          <w:sz w:val="22"/>
        </w:rPr>
        <w:t>fuera</w:t>
      </w:r>
      <w:r>
        <w:rPr>
          <w:b w:val="0"/>
          <w:color w:val="4A4A49"/>
          <w:sz w:val="22"/>
        </w:rPr>
        <w:t xml:space="preserve"> de lo que ustedes van a abordar. Digan además </w:t>
      </w:r>
      <w:r>
        <w:rPr>
          <w:b/>
          <w:color w:val="4A4A49"/>
          <w:sz w:val="22"/>
        </w:rPr>
        <w:t>a quién le pueden preguntar algo esta semana</w:t>
      </w:r>
      <w:r>
        <w:rPr>
          <w:b w:val="0"/>
          <w:color w:val="4A4A49"/>
          <w:sz w:val="22"/>
        </w:rPr>
        <w:t>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hay un actor con el que se puede hablar esta semana, y hay algo declarado explícitamente fuera del alcance.</w:t>
      </w:r>
    </w:p>
    <w:p>
      <w:pPr>
        <w:spacing w:before="200" w:after="60"/>
      </w:pPr>
      <w:r>
        <w:rPr>
          <w:b/>
          <w:color w:val="1A1C1D"/>
          <w:sz w:val="32"/>
        </w:rPr>
        <w:t>5. EL CRITERIO DE ÉXITO</w:t>
      </w:r>
    </w:p>
    <w:p>
      <w:r>
        <w:rPr>
          <w:b w:val="0"/>
          <w:color w:val="4A4A49"/>
          <w:sz w:val="22"/>
        </w:rPr>
        <w:t>Una frase de la forma: «el proyecto sirvió si &lt;la cifra de la línea base&gt; pasa de X a Y, medido así». Y la causa del árbol que van a atacar.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Se revisa que:</w:t>
      </w:r>
      <w:r>
        <w:rPr>
          <w:b w:val="0"/>
          <w:i/>
          <w:color w:val="4A4A49"/>
          <w:sz w:val="21"/>
        </w:rPr>
        <w:t xml:space="preserve"> el criterio se puede verificar en la Clase 16 con la misma medición de la línea base, y ataca una causa, no un efecto.</w:t>
      </w:r>
    </w:p>
    <w:p>
      <w:pPr>
        <w:spacing w:before="200" w:after="60"/>
      </w:pPr>
      <w:r>
        <w:rPr>
          <w:b/>
          <w:color w:val="1A1C1D"/>
          <w:sz w:val="32"/>
        </w:rPr>
        <w:t>Dónde se entrega: en ExamLab</w:t>
      </w:r>
    </w:p>
    <w:p>
      <w:r>
        <w:rPr>
          <w:b w:val="0"/>
          <w:color w:val="4A4A49"/>
          <w:sz w:val="22"/>
        </w:rPr>
        <w:t xml:space="preserve">El taller se </w:t>
      </w:r>
      <w:r>
        <w:rPr>
          <w:b/>
          <w:color w:val="4A4A49"/>
          <w:sz w:val="22"/>
        </w:rPr>
        <w:t>trabaja en equipo</w:t>
      </w:r>
      <w:r>
        <w:rPr>
          <w:b w:val="0"/>
          <w:color w:val="4A4A49"/>
          <w:sz w:val="22"/>
        </w:rPr>
        <w:t xml:space="preserve"> en el documento del equipo y se </w:t>
      </w:r>
      <w:r>
        <w:rPr>
          <w:b/>
          <w:color w:val="4A4A49"/>
          <w:sz w:val="22"/>
        </w:rPr>
        <w:t>entrega en ExamLab</w:t>
      </w:r>
      <w:r>
        <w:rPr>
          <w:b w:val="0"/>
          <w:color w:val="4A4A49"/>
          <w:sz w:val="22"/>
        </w:rPr>
        <w:t xml:space="preserve"> (https://uniaj.examlab.workers.dev/), en el módulo Talleres. El enlace lo comparte el docente en el chat de la reunión al empezar la actividad.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Son </w:t>
      </w:r>
      <w:r>
        <w:rPr>
          <w:b/>
          <w:color w:val="4A4A49"/>
          <w:sz w:val="22"/>
        </w:rPr>
        <w:t>5 preguntas</w:t>
      </w:r>
      <w:r>
        <w:rPr>
          <w:b w:val="0"/>
          <w:color w:val="4A4A49"/>
          <w:sz w:val="22"/>
        </w:rPr>
        <w:t xml:space="preserve">, una por cada bloque de arriba y en el mismo orden, y suman </w:t>
      </w:r>
      <w:r>
        <w:rPr>
          <w:b/>
          <w:color w:val="4A4A49"/>
          <w:sz w:val="22"/>
        </w:rPr>
        <w:t>100 puntos</w:t>
      </w:r>
      <w:r>
        <w:rPr>
          <w:b w:val="0"/>
          <w:color w:val="4A4A49"/>
          <w:sz w:val="22"/>
        </w:rPr>
        <w:t>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Todas son de tipo </w:t>
      </w:r>
      <w:r>
        <w:rPr>
          <w:b/>
          <w:color w:val="4A4A49"/>
          <w:sz w:val="22"/>
        </w:rPr>
        <w:t>Respuesta escrita</w:t>
      </w:r>
      <w:r>
        <w:rPr>
          <w:b w:val="0"/>
          <w:color w:val="4A4A49"/>
          <w:sz w:val="22"/>
        </w:rPr>
        <w:t>: Un cuadro de texto. Se escribe directamente en la plataforma; no se sube archivo.</w:t>
      </w:r>
    </w:p>
    <w:p>
      <w:pPr>
        <w:pStyle w:val="ListBullet"/>
      </w:pPr>
      <w:r>
        <w:rPr>
          <w:b/>
          <w:color w:val="4A4A49"/>
          <w:sz w:val="22"/>
        </w:rPr>
        <w:t>La entrega es individual aunque el trabajo sea en equipo:</w:t>
      </w:r>
      <w:r>
        <w:rPr>
          <w:b w:val="0"/>
          <w:color w:val="4A4A49"/>
          <w:sz w:val="22"/>
        </w:rPr>
        <w:t xml:space="preserve"> cada integrante pega en su entrega lo que el equipo acordó. Es la forma de que quede constancia de que usted estuvo, y de que nadie pierda la nota porque el vocero se cayó de la sesión.</w:t>
      </w:r>
    </w:p>
    <w:p>
      <w:pPr>
        <w:pStyle w:val="ListBullet"/>
      </w:pPr>
      <w:r>
        <w:rPr>
          <w:b/>
          <w:color w:val="4A4A49"/>
          <w:sz w:val="22"/>
        </w:rPr>
        <w:t>Cierra al terminar la sesión.</w:t>
      </w:r>
      <w:r>
        <w:rPr>
          <w:b w:val="0"/>
          <w:color w:val="4A4A49"/>
          <w:sz w:val="22"/>
        </w:rPr>
        <w:t xml:space="preserve"> Esto se califica como actividad en clase, no como tarea con plazo: se hace en la sala de grupo y se expone el mismo día.</w:t>
      </w:r>
    </w:p>
    <w:p>
      <w:pPr>
        <w:pStyle w:val="ListBullet"/>
      </w:pPr>
      <w:r>
        <w:rPr>
          <w:b w:val="0"/>
          <w:color w:val="4A4A49"/>
          <w:sz w:val="22"/>
        </w:rPr>
        <w:t xml:space="preserve">Si un bloque pide un </w:t>
      </w:r>
      <w:r>
        <w:rPr>
          <w:b/>
          <w:color w:val="4A4A49"/>
          <w:sz w:val="22"/>
        </w:rPr>
        <w:t>dibujo</w:t>
      </w:r>
      <w:r>
        <w:rPr>
          <w:b w:val="0"/>
          <w:color w:val="4A4A49"/>
          <w:sz w:val="22"/>
        </w:rPr>
        <w:t xml:space="preserve"> (un árbol, una línea de tiempo, una pantalla), pegue el </w:t>
      </w:r>
      <w:r>
        <w:rPr>
          <w:b/>
          <w:color w:val="4A4A49"/>
          <w:sz w:val="22"/>
        </w:rPr>
        <w:t>enlace</w:t>
      </w:r>
      <w:r>
        <w:rPr>
          <w:b w:val="0"/>
          <w:color w:val="4A4A49"/>
          <w:sz w:val="22"/>
        </w:rPr>
        <w:t xml:space="preserve"> al dibujo en la carpeta del equipo y escriba en la respuesta los elementos que el bloque pide. La caja de texto no recibe imágenes.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ExamLab no es una plataforma oficial de la UNIAJC:</w:t>
      </w:r>
      <w:r>
        <w:rPr>
          <w:b w:val="0"/>
          <w:i/>
          <w:color w:val="4A4A49"/>
          <w:sz w:val="21"/>
        </w:rPr>
        <w:t xml:space="preserve"> es un canal del docente y se usa solo para esto. No pide datos personales suyos más allá de su nombre.</w:t>
      </w:r>
    </w:p>
    <w:p>
      <w:pPr>
        <w:spacing w:before="200" w:after="60"/>
      </w:pPr>
      <w:r>
        <w:rPr>
          <w:b/>
          <w:color w:val="1A1C1D"/>
          <w:sz w:val="32"/>
        </w:rPr>
        <w:t>Cómo se califica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#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Bloque</w:t>
            </w:r>
          </w:p>
        </w:tc>
        <w:tc>
          <w:tcPr>
            <w:tcW w:type="dxa" w:w="288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1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PROBLEMA EN UNA FRASE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2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LÍNEA BASE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ÁRBOL DE CAUSAS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4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ACTORES Y FRONTERA</w:t>
            </w:r>
          </w:p>
        </w:tc>
        <w:tc>
          <w:tcPr>
            <w:tcW w:type="dxa" w:w="288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b w:val="0"/>
                <w:color w:val="4A4A49"/>
                <w:sz w:val="20"/>
              </w:rPr>
              <w:t>EL CRITERIO DE ÉXITO</w:t>
            </w:r>
          </w:p>
        </w:tc>
        <w:tc>
          <w:tcPr>
            <w:tcW w:type="dxa" w:w="288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r>
        <w:rPr>
          <w:b/>
          <w:color w:val="4A4A49"/>
          <w:sz w:val="22"/>
        </w:rPr>
        <w:t>Qué se revisa en cada uno: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Criterio</w:t>
            </w:r>
          </w:p>
        </w:tc>
        <w:tc>
          <w:tcPr>
            <w:tcW w:type="dxa" w:w="4320"/>
            <w:shd w:val="clear" w:fill="3A3A3C"/>
          </w:tcPr>
          <w:p>
            <w:r>
              <w:rPr>
                <w:b/>
              </w:rPr>
            </w:r>
            <w:r>
              <w:rPr>
                <w:b/>
                <w:color w:val="FFFFFF"/>
                <w:sz w:val="21"/>
              </w:rPr>
              <w:t>Peso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problema está en una frase, con la fórmula, y sin ninguna tecnología dentro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La línea base tiene número, unidad y método declarado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25 %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árbol tiene dos niveles de causas y al menos una restricción marcada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20 %</w:t>
            </w:r>
          </w:p>
        </w:tc>
      </w:tr>
      <w:tr>
        <w:tc>
          <w:tcPr>
            <w:tcW w:type="dxa" w:w="4320"/>
            <w:shd w:val="clear" w:fill="ECECEE"/>
          </w:tcPr>
          <w:p>
            <w:r/>
            <w:r>
              <w:rPr>
                <w:b w:val="0"/>
                <w:color w:val="4A4A49"/>
                <w:sz w:val="20"/>
              </w:rPr>
              <w:t>Hay un actor concreto al que se le puede preguntar esta semana y una frontera declarada</w:t>
            </w:r>
          </w:p>
        </w:tc>
        <w:tc>
          <w:tcPr>
            <w:tcW w:type="dxa" w:w="4320"/>
            <w:shd w:val="clear" w:fill="ECECEE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 w:val="0"/>
                <w:color w:val="4A4A49"/>
                <w:sz w:val="20"/>
              </w:rPr>
              <w:t>El criterio de éxito es verificable con la misma medición de la línea base</w:t>
            </w:r>
          </w:p>
        </w:tc>
        <w:tc>
          <w:tcPr>
            <w:tcW w:type="dxa" w:w="4320"/>
          </w:tcPr>
          <w:p>
            <w:r/>
            <w:r>
              <w:rPr>
                <w:b/>
                <w:color w:val="4A4A49"/>
                <w:sz w:val="20"/>
              </w:rPr>
              <w:t>15 %</w:t>
            </w:r>
          </w:p>
        </w:tc>
      </w:tr>
    </w:tbl>
    <w:p/>
    <w:p>
      <w:pPr>
        <w:spacing w:before="200" w:after="60"/>
      </w:pPr>
      <w:r>
        <w:rPr>
          <w:b/>
          <w:color w:val="1A1C1D"/>
          <w:sz w:val="32"/>
        </w:rPr>
        <w:t>Cómo se expone</w:t>
      </w:r>
    </w:p>
    <w:p>
      <w:pPr>
        <w:pStyle w:val="ListNumber"/>
      </w:pPr>
      <w:r>
        <w:rPr>
          <w:b/>
          <w:color w:val="4A4A49"/>
          <w:sz w:val="22"/>
        </w:rPr>
        <w:t>40 s · El problema en una frase</w:t>
      </w:r>
      <w:r>
        <w:rPr>
          <w:b w:val="0"/>
          <w:color w:val="4A4A49"/>
          <w:sz w:val="22"/>
        </w:rPr>
        <w:t xml:space="preserve"> — Léanla tal cual está escrita. Sin tecnología dentro.</w:t>
      </w:r>
    </w:p>
    <w:p>
      <w:pPr>
        <w:pStyle w:val="ListNumber"/>
      </w:pPr>
      <w:r>
        <w:rPr>
          <w:b/>
          <w:color w:val="4A4A49"/>
          <w:sz w:val="22"/>
        </w:rPr>
        <w:t>30 s · La cifra</w:t>
      </w:r>
      <w:r>
        <w:rPr>
          <w:b w:val="0"/>
          <w:color w:val="4A4A49"/>
          <w:sz w:val="22"/>
        </w:rPr>
        <w:t xml:space="preserve"> — La línea base y cómo la obtuvieron. Es el minuto obligatorio.</w:t>
      </w:r>
    </w:p>
    <w:p>
      <w:pPr>
        <w:pStyle w:val="ListNumber"/>
      </w:pPr>
      <w:r>
        <w:rPr>
          <w:b/>
          <w:color w:val="4A4A49"/>
          <w:sz w:val="22"/>
        </w:rPr>
        <w:t>50 s · El árbol</w:t>
      </w:r>
      <w:r>
        <w:rPr>
          <w:b w:val="0"/>
          <w:color w:val="4A4A49"/>
          <w:sz w:val="22"/>
        </w:rPr>
        <w:t xml:space="preserve"> — Muestren el dibujo y señalen la causa que van a atacar.</w:t>
      </w:r>
    </w:p>
    <w:p>
      <w:pPr>
        <w:pStyle w:val="ListNumber"/>
      </w:pPr>
      <w:r>
        <w:rPr>
          <w:b/>
          <w:color w:val="4A4A49"/>
          <w:sz w:val="22"/>
        </w:rPr>
        <w:t>40 s · Actores y frontera</w:t>
      </w:r>
      <w:r>
        <w:rPr>
          <w:b w:val="0"/>
          <w:color w:val="4A4A49"/>
          <w:sz w:val="22"/>
        </w:rPr>
        <w:t xml:space="preserve"> — Quién vive el problema, y a quién le van a preguntar esta semana.</w:t>
      </w:r>
    </w:p>
    <w:p>
      <w:pPr>
        <w:pStyle w:val="ListNumber"/>
      </w:pPr>
      <w:r>
        <w:rPr>
          <w:b/>
          <w:color w:val="4A4A49"/>
          <w:sz w:val="22"/>
        </w:rPr>
        <w:t>20 s · El criterio de éxito</w:t>
      </w:r>
      <w:r>
        <w:rPr>
          <w:b w:val="0"/>
          <w:color w:val="4A4A49"/>
          <w:sz w:val="22"/>
        </w:rPr>
        <w:t xml:space="preserve"> — De X a Y, medido así.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Si se cae la conexión de alguien:</w:t>
      </w:r>
      <w:r>
        <w:rPr>
          <w:b w:val="0"/>
          <w:i/>
          <w:color w:val="4A4A49"/>
          <w:sz w:val="21"/>
        </w:rPr>
        <w:t xml:space="preserve"> el documento del equipo está en Drive, así que lo escrito no se pierde. Quien se cayó vuelve a entrar a la sala de su equipo o aporta por el documento; si era el vocero, expone el siguiente de la lista. La nota es del equipo.</w:t>
      </w:r>
    </w:p>
    <w:p>
      <w:pPr>
        <w:ind w:left="432"/>
        <w:shd w:val="clear" w:fill="F7F7F8"/>
      </w:pPr>
      <w:r>
        <w:rPr>
          <w:b/>
          <w:i/>
          <w:color w:val="4A4A49"/>
          <w:sz w:val="21"/>
        </w:rPr>
        <w:t>Regla del curso sobre datos de otras personas:</w:t>
      </w:r>
      <w:r>
        <w:rPr>
          <w:b w:val="0"/>
          <w:i/>
          <w:color w:val="4A4A49"/>
          <w:sz w:val="21"/>
        </w:rPr>
        <w:t xml:space="preserve"> no se suben </w:t>
      </w:r>
      <w:r>
        <w:rPr>
          <w:b/>
          <w:i/>
          <w:color w:val="4A4A49"/>
          <w:sz w:val="21"/>
        </w:rPr>
        <w:t>nombres, cédulas, teléfonos ni fotos</w:t>
      </w:r>
      <w:r>
        <w:rPr>
          <w:b w:val="0"/>
          <w:i/>
          <w:color w:val="4A4A49"/>
          <w:sz w:val="21"/>
        </w:rPr>
        <w:t xml:space="preserve"> de terceros. Usen el rol: «la dueña de la papelería», «el auxiliar de la biblioteca». Es una regla de la profesión, no una formalidad del curso.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