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9: Estrategias de innovación en Ingeniería</w:t>
      </w:r>
    </w:p>
    <w:p>
      <w:pPr>
        <w:spacing w:before="200" w:after="60"/>
      </w:pPr>
      <w:r>
        <w:rPr>
          <w:b/>
          <w:color w:val="1A1C1D"/>
          <w:sz w:val="32"/>
        </w:rPr>
        <w:t>Información de la clase</w:t>
      </w:r>
    </w:p>
    <w:p>
      <w:pPr>
        <w:pStyle w:val="ListBullet"/>
      </w:pPr>
      <w:r>
        <w:rPr>
          <w:b w:val="0"/>
          <w:color w:val="4A4A49"/>
          <w:sz w:val="22"/>
        </w:rPr>
        <w:t>Asignatura: Introducción a la Ingeniería (FI300101)</w:t>
      </w:r>
    </w:p>
    <w:p>
      <w:pPr>
        <w:pStyle w:val="ListBullet"/>
      </w:pPr>
      <w:r>
        <w:rPr>
          <w:b w:val="0"/>
          <w:color w:val="4A4A49"/>
          <w:sz w:val="22"/>
        </w:rPr>
        <w:t xml:space="preserve">Duración del bloque: </w:t>
      </w:r>
      <w:r>
        <w:rPr>
          <w:b/>
          <w:color w:val="4A4A49"/>
          <w:sz w:val="22"/>
        </w:rPr>
        <w:t>90 min</w:t>
      </w:r>
    </w:p>
    <w:p>
      <w:pPr>
        <w:pStyle w:val="ListBullet"/>
      </w:pPr>
      <w:r>
        <w:rPr>
          <w:b w:val="0"/>
          <w:color w:val="4A4A49"/>
          <w:sz w:val="22"/>
        </w:rPr>
        <w:t>Tipo: Clase virtual sincrónica por Microsoft Teams · Sesión 6 de 11 (sesión doble junto con la Clase 10) · corresponde al tema 9 del microcurrículo</w:t>
      </w:r>
    </w:p>
    <w:p>
      <w:pPr>
        <w:pStyle w:val="ListBullet"/>
      </w:pPr>
      <w:r>
        <w:rPr>
          <w:b w:val="0"/>
          <w:color w:val="4A4A49"/>
          <w:sz w:val="22"/>
        </w:rPr>
        <w:t xml:space="preserve">Modalidad: </w:t>
      </w:r>
      <w:r>
        <w:rPr>
          <w:b/>
          <w:color w:val="4A4A49"/>
          <w:sz w:val="22"/>
        </w:rPr>
        <w:t>Virtual (síncrona)</w:t>
      </w:r>
      <w:r>
        <w:rPr>
          <w:b w:val="0"/>
          <w:color w:val="4A4A49"/>
          <w:sz w:val="22"/>
        </w:rPr>
        <w:t xml:space="preserve"> por Microsoft Teams · actividades en plataformas gratuitas en la nube · los 5 equipos trabajan en </w:t>
      </w:r>
      <w:r>
        <w:rPr>
          <w:b/>
          <w:color w:val="4A4A49"/>
          <w:sz w:val="22"/>
        </w:rPr>
        <w:t>salas de grupo</w:t>
      </w:r>
    </w:p>
    <w:p>
      <w:pPr>
        <w:pStyle w:val="ListBullet"/>
      </w:pPr>
      <w:r>
        <w:rPr>
          <w:b w:val="0"/>
          <w:color w:val="4A4A49"/>
          <w:sz w:val="22"/>
        </w:rPr>
        <w:t xml:space="preserve">Corte </w:t>
      </w:r>
      <w:r>
        <w:rPr>
          <w:b/>
          <w:color w:val="4A4A49"/>
          <w:sz w:val="22"/>
        </w:rPr>
        <w:t>2</w:t>
      </w:r>
      <w:r>
        <w:rPr>
          <w:b w:val="0"/>
          <w:color w:val="4A4A49"/>
          <w:sz w:val="22"/>
        </w:rPr>
        <w:t xml:space="preserve"> (30%) · RAA: </w:t>
      </w:r>
      <w:r>
        <w:rPr>
          <w:b/>
          <w:color w:val="4A4A49"/>
          <w:sz w:val="22"/>
        </w:rPr>
        <w:t>RAA3</w:t>
      </w:r>
    </w:p>
    <w:p>
      <w:pPr>
        <w:pStyle w:val="ListBullet"/>
      </w:pPr>
      <w:r>
        <w:rPr>
          <w:b/>
          <w:color w:val="4A4A49"/>
          <w:sz w:val="22"/>
        </w:rPr>
        <w:t>Material general para los tres grupos</w:t>
      </w:r>
      <w:r>
        <w:rPr>
          <w:b w:val="0"/>
          <w:color w:val="4A4A49"/>
          <w:sz w:val="22"/>
        </w:rPr>
        <w:t xml:space="preserve"> (SB141B, SB141C, LB141F): sin fechas ni horarios de reloj. El reloj de pared de cada grupo está en su </w:t>
      </w:r>
      <w:r>
        <w:rPr>
          <w:rFonts w:ascii="Consolas" w:hAnsi="Consolas"/>
          <w:b w:val="0"/>
          <w:color w:val="111111"/>
          <w:sz w:val="21"/>
        </w:rPr>
        <w:t>CALENDARIO_2026-2 - &lt;GRUPO&gt;.md</w:t>
      </w:r>
      <w:r>
        <w:rPr>
          <w:b w:val="0"/>
          <w:color w:val="4A4A49"/>
          <w:sz w:val="22"/>
        </w:rPr>
        <w:t>.</w:t>
      </w:r>
    </w:p>
    <w:p>
      <w:pPr>
        <w:pStyle w:val="ListBullet"/>
      </w:pPr>
      <w:r>
        <w:rPr>
          <w:b w:val="0"/>
          <w:color w:val="4A4A49"/>
          <w:sz w:val="22"/>
        </w:rPr>
        <w:t>Enfoque: Aprendizaje basado en competencia + Aprendizaje Invertido · Estrategia: ABPr — Aprendizaje Basado en Proyectos</w:t>
      </w:r>
    </w:p>
    <w:p>
      <w:pPr>
        <w:spacing w:before="200" w:after="60"/>
      </w:pPr>
      <w:r>
        <w:rPr>
          <w:b/>
          <w:color w:val="1A1C1D"/>
          <w:sz w:val="32"/>
        </w:rPr>
        <w:t>Objetivos de la clase</w:t>
      </w:r>
    </w:p>
    <w:p>
      <w:pPr>
        <w:pStyle w:val="ListBullet"/>
      </w:pPr>
      <w:r>
        <w:rPr>
          <w:b w:val="0"/>
          <w:color w:val="4A4A49"/>
          <w:sz w:val="22"/>
        </w:rPr>
        <w:t xml:space="preserve">Distinguir </w:t>
      </w:r>
      <w:r>
        <w:rPr>
          <w:b/>
          <w:color w:val="4A4A49"/>
          <w:sz w:val="22"/>
        </w:rPr>
        <w:t>innovación</w:t>
      </w:r>
      <w:r>
        <w:rPr>
          <w:b w:val="0"/>
          <w:color w:val="4A4A49"/>
          <w:sz w:val="22"/>
        </w:rPr>
        <w:t xml:space="preserve"> de novedad tecnológica, y explicar por qué la adopción es lo que decide.</w:t>
      </w:r>
    </w:p>
    <w:p>
      <w:pPr>
        <w:pStyle w:val="ListBullet"/>
      </w:pPr>
      <w:r>
        <w:rPr>
          <w:b w:val="0"/>
          <w:color w:val="4A4A49"/>
          <w:sz w:val="22"/>
        </w:rPr>
        <w:t xml:space="preserve">Aplicar </w:t>
      </w:r>
      <w:r>
        <w:rPr>
          <w:b/>
          <w:color w:val="4A4A49"/>
          <w:sz w:val="22"/>
        </w:rPr>
        <w:t>cuatro maneras concretas</w:t>
      </w:r>
      <w:r>
        <w:rPr>
          <w:b w:val="0"/>
          <w:color w:val="4A4A49"/>
          <w:sz w:val="22"/>
        </w:rPr>
        <w:t xml:space="preserve"> de generar una mejora sobre algo que ya existe.</w:t>
      </w:r>
    </w:p>
    <w:p>
      <w:pPr>
        <w:pStyle w:val="ListBullet"/>
      </w:pPr>
      <w:r>
        <w:rPr>
          <w:b w:val="0"/>
          <w:color w:val="4A4A49"/>
          <w:sz w:val="22"/>
        </w:rPr>
        <w:t xml:space="preserve">Buscar antecedentes con una </w:t>
      </w:r>
      <w:r>
        <w:rPr>
          <w:b/>
          <w:color w:val="4A4A49"/>
          <w:sz w:val="22"/>
        </w:rPr>
        <w:t>pregunta de búsqueda</w:t>
      </w:r>
      <w:r>
        <w:rPr>
          <w:b w:val="0"/>
          <w:color w:val="4A4A49"/>
          <w:sz w:val="22"/>
        </w:rPr>
        <w:t xml:space="preserve"> y </w:t>
      </w:r>
      <w:r>
        <w:rPr>
          <w:b/>
          <w:color w:val="4A4A49"/>
          <w:sz w:val="22"/>
        </w:rPr>
        <w:t>evaluar la calidad de una fuente</w:t>
      </w:r>
      <w:r>
        <w:rPr>
          <w:b w:val="0"/>
          <w:color w:val="4A4A49"/>
          <w:sz w:val="22"/>
        </w:rPr>
        <w:t>.</w:t>
      </w:r>
    </w:p>
    <w:p>
      <w:pPr>
        <w:pStyle w:val="ListBullet"/>
      </w:pPr>
      <w:r>
        <w:rPr>
          <w:b w:val="0"/>
          <w:color w:val="4A4A49"/>
          <w:sz w:val="22"/>
        </w:rPr>
        <w:t xml:space="preserve">Fichar tres antecedentes verificables y escribir </w:t>
      </w:r>
      <w:r>
        <w:rPr>
          <w:b/>
          <w:color w:val="4A4A49"/>
          <w:sz w:val="22"/>
        </w:rPr>
        <w:t>qué van a hacer distinto y por qué</w:t>
      </w:r>
      <w:r>
        <w:rPr>
          <w:b w:val="0"/>
          <w:color w:val="4A4A49"/>
          <w:sz w:val="22"/>
        </w:rPr>
        <w:t>.</w:t>
      </w:r>
    </w:p>
    <w:p>
      <w:pPr>
        <w:spacing w:before="200" w:after="60"/>
      </w:pPr>
      <w:r>
        <w:rPr>
          <w:b/>
          <w:color w:val="1A1C1D"/>
          <w:sz w:val="32"/>
        </w:rPr>
        <w:t>Hoy avanzamos el proyecto en…</w:t>
      </w:r>
    </w:p>
    <w:p>
      <w:r>
        <w:rPr>
          <w:b/>
          <w:color w:val="4A4A49"/>
          <w:sz w:val="22"/>
        </w:rPr>
        <w:t>Tres antecedentes fichados con fuente verificable y la propuesta de mejora del proyecto respecto a lo que ya existe</w:t>
      </w:r>
    </w:p>
    <w:p>
      <w:r>
        <w:rPr>
          <w:b/>
          <w:color w:val="4A4A49"/>
          <w:sz w:val="22"/>
        </w:rPr>
        <w:t>Entregable concreto:</w:t>
      </w:r>
      <w:r>
        <w:rPr>
          <w:b w:val="0"/>
          <w:color w:val="4A4A49"/>
          <w:sz w:val="22"/>
        </w:rPr>
        <w:t xml:space="preserve"> las tres fichas de antecedentes y la propuesta de mejora en el documento del equipo, más el mapa de antecedentes en Excalidraw (PNG en la carpeta del equipo)</w:t>
      </w:r>
    </w:p>
    <w:p>
      <w:r>
        <w:rPr>
          <w:b/>
          <w:color w:val="4A4A49"/>
          <w:sz w:val="22"/>
        </w:rPr>
        <w:t>Herramientas de esta sesión:</w:t>
      </w:r>
      <w:r>
        <w:rPr>
          <w:b w:val="0"/>
          <w:color w:val="4A4A49"/>
          <w:sz w:val="22"/>
        </w:rPr>
        <w:t xml:space="preserve"> Excalidraw · Google Drive (Docs y Slides)</w:t>
      </w:r>
    </w:p>
    <w:p>
      <w:pPr>
        <w:ind w:left="432"/>
        <w:shd w:val="clear" w:fill="F7F7F8"/>
      </w:pPr>
      <w:r>
        <w:rPr>
          <w:b w:val="0"/>
          <w:i/>
          <w:color w:val="4A4A49"/>
          <w:sz w:val="21"/>
        </w:rPr>
        <w:t xml:space="preserve">La búsqueda se hace en el navegador y las fichas van en el </w:t>
      </w:r>
      <w:r>
        <w:rPr>
          <w:b/>
          <w:i/>
          <w:color w:val="4A4A49"/>
          <w:sz w:val="21"/>
        </w:rPr>
        <w:t>documento del equipo</w:t>
      </w:r>
      <w:r>
        <w:rPr>
          <w:b w:val="0"/>
          <w:i/>
          <w:color w:val="4A4A49"/>
          <w:sz w:val="21"/>
        </w:rPr>
        <w:t xml:space="preserve">; el mapa de antecedentes se dibuja en </w:t>
      </w:r>
      <w:r>
        <w:rPr>
          <w:b/>
          <w:i/>
          <w:color w:val="4A4A49"/>
          <w:sz w:val="21"/>
        </w:rPr>
        <w:t>Excalidraw</w:t>
      </w:r>
      <w:r>
        <w:rPr>
          <w:b w:val="0"/>
          <w:i/>
          <w:color w:val="4A4A49"/>
          <w:sz w:val="21"/>
        </w:rPr>
        <w:t xml:space="preserve">. Hoy </w:t>
      </w:r>
      <w:r>
        <w:rPr>
          <w:b/>
          <w:i/>
          <w:color w:val="4A4A49"/>
          <w:sz w:val="21"/>
        </w:rPr>
        <w:t>no se usa IA, y hay una razón de fondo</w:t>
      </w:r>
      <w:r>
        <w:rPr>
          <w:b w:val="0"/>
          <w:i/>
          <w:color w:val="4A4A49"/>
          <w:sz w:val="21"/>
        </w:rPr>
        <w:t xml:space="preserve">: la sesión de hoy es sobre fuentes verificables, y un asistente puede devolver títulos, autores y años que parecen reales y no existen. Una respuesta de asistente </w:t>
      </w:r>
      <w:r>
        <w:rPr>
          <w:b/>
          <w:i/>
          <w:color w:val="4A4A49"/>
          <w:sz w:val="21"/>
        </w:rPr>
        <w:t>no es una fuente</w:t>
      </w:r>
      <w:r>
        <w:rPr>
          <w:b w:val="0"/>
          <w:i/>
          <w:color w:val="4A4A49"/>
          <w:sz w:val="21"/>
        </w:rPr>
        <w:t>: es un intermediario que no responde por lo que dice.</w:t>
      </w:r>
    </w:p>
    <w:p>
      <w:pPr>
        <w:spacing w:before="200" w:after="60"/>
      </w:pPr>
      <w:r>
        <w:rPr>
          <w:b/>
          <w:color w:val="1A1C1D"/>
          <w:sz w:val="32"/>
        </w:rPr>
        <w:t>Fundamento teórico para el docente</w:t>
      </w:r>
    </w:p>
    <w:p>
      <w:r>
        <w:rPr>
          <w:b w:val="0"/>
          <w:color w:val="4A4A49"/>
          <w:sz w:val="22"/>
        </w:rPr>
        <w:t xml:space="preserve">Esta sección está escrita para dictar la clase </w:t>
      </w:r>
      <w:r>
        <w:rPr>
          <w:b/>
          <w:color w:val="4A4A49"/>
          <w:sz w:val="22"/>
        </w:rPr>
        <w:t>sin consultar otra fuente</w:t>
      </w:r>
      <w:r>
        <w:rPr>
          <w:b w:val="0"/>
          <w:color w:val="4A4A49"/>
          <w:sz w:val="22"/>
        </w:rPr>
        <w:t>, y va dividida por diapositiva: cada bloque dice a qué diapositiva corresponde.</w:t>
      </w:r>
    </w:p>
    <w:p>
      <w:pPr>
        <w:spacing w:before="200" w:after="60"/>
      </w:pPr>
      <w:r>
        <w:rPr>
          <w:b/>
          <w:color w:val="1A1C1D"/>
          <w:sz w:val="32"/>
        </w:rPr>
        <w:t>La pregunta de entrada: si no existe en ningún lado, probablemente no buscaron - diapositiva 4</w:t>
      </w:r>
    </w:p>
    <w:p>
      <w:r>
        <w:rPr>
          <w:b w:val="0"/>
          <w:color w:val="4A4A49"/>
          <w:sz w:val="22"/>
        </w:rPr>
        <w:t>La pregunta es deliberadamente incómoda y funciona porque casi todos los equipos llegan a esta altura del semestre convencidos de que su solución es original. La respuesta estadística es dura: en un mundo con millones de ingenieros y cincuenta años de software publicado, la probabilidad de que un problema común —disponibilidad, inventario, turnos, avisos— no tenga antecedentes es prácticamente cero.</w:t>
      </w:r>
    </w:p>
    <w:p>
      <w:r>
        <w:rPr>
          <w:b w:val="0"/>
          <w:color w:val="4A4A49"/>
          <w:sz w:val="22"/>
        </w:rPr>
        <w:t xml:space="preserve">Lo que hay que evitar es que el grupo lo lea como un desaire. El encuadre que funciona: </w:t>
      </w:r>
      <w:r>
        <w:rPr>
          <w:b/>
          <w:color w:val="4A4A49"/>
          <w:sz w:val="22"/>
        </w:rPr>
        <w:t>buscar antecedentes no le quita mérito al proyecto, le da argumento</w:t>
      </w:r>
      <w:r>
        <w:rPr>
          <w:b w:val="0"/>
          <w:color w:val="4A4A49"/>
          <w:sz w:val="22"/>
        </w:rPr>
        <w:t>. Un equipo que dice «esto no existe» está apostando; un equipo que dice «existen estas tres soluciones, ninguna funciona sin computador en el mostrador, y nosotros resolvemos justamente eso» tiene una posición defendible ante cualquiera. La segunda frase es la que se califica en la Clase 15.</w:t>
      </w:r>
    </w:p>
    <w:p>
      <w:r>
        <w:rPr>
          <w:b w:val="0"/>
          <w:color w:val="4A4A49"/>
          <w:sz w:val="22"/>
        </w:rPr>
        <w:t>Aproveche el muro para recoger las respuestas y luego voltee la pregunta: *¿qué sería peor, descubrir hoy que ya existe, o descubrirlo el día de la exposición final cuando alguien del público lo diga?* Esa reformulación convierte la sesión en una protección y no en una tarea.</w:t>
      </w:r>
    </w:p>
    <w:p>
      <w:pPr>
        <w:spacing w:before="200" w:after="60"/>
      </w:pPr>
      <w:r>
        <w:rPr>
          <w:b/>
          <w:color w:val="1A1C1D"/>
          <w:sz w:val="32"/>
        </w:rPr>
        <w:t>Innovación: por qué la adopción es lo que decide - diapositiva 5</w:t>
      </w:r>
    </w:p>
    <w:p>
      <w:r>
        <w:rPr>
          <w:b w:val="0"/>
          <w:color w:val="4A4A49"/>
          <w:sz w:val="22"/>
        </w:rPr>
        <w:t xml:space="preserve">La confusión que hay que desarmar en primer semestre es </w:t>
      </w:r>
      <w:r>
        <w:rPr>
          <w:b/>
          <w:color w:val="4A4A49"/>
          <w:sz w:val="22"/>
        </w:rPr>
        <w:t>innovación = tecnología nueva</w:t>
      </w:r>
      <w:r>
        <w:rPr>
          <w:b w:val="0"/>
          <w:color w:val="4A4A49"/>
          <w:sz w:val="22"/>
        </w:rPr>
        <w:t>. Con esa definición, un equipo se siente obligado a meter inteligencia artificial, blockchain o lo que esté de moda en un proyecto que no lo necesita, y el resultado es peor que la solución simple.</w:t>
      </w:r>
    </w:p>
    <w:p>
      <w:r>
        <w:rPr>
          <w:b w:val="0"/>
          <w:color w:val="4A4A49"/>
          <w:sz w:val="22"/>
        </w:rPr>
        <w:t xml:space="preserve">La definición útil: </w:t>
      </w:r>
      <w:r>
        <w:rPr>
          <w:b/>
          <w:color w:val="4A4A49"/>
          <w:sz w:val="22"/>
        </w:rPr>
        <w:t>innovación es una solución que alguien adopta y que cambia algo en la práctica</w:t>
      </w:r>
      <w:r>
        <w:rPr>
          <w:b w:val="0"/>
          <w:color w:val="4A4A49"/>
          <w:sz w:val="22"/>
        </w:rPr>
        <w:t>. La palabra clave es *adopta*. Si nadie la usa, fue un experimento — respetable, pero no innovación. Esto tiene una consecuencia directa sobre sus proyectos y conviene decirla: la biblioteca que empieza a usar una lista publicada es más innovadora que la aplicación perfecta que quedó en el computador del equipo.</w:t>
      </w:r>
    </w:p>
    <w:p>
      <w:r>
        <w:rPr>
          <w:b/>
          <w:color w:val="4A4A49"/>
          <w:sz w:val="22"/>
        </w:rPr>
        <w:t>Incremental y radical.</w:t>
      </w:r>
      <w:r>
        <w:rPr>
          <w:b w:val="0"/>
          <w:color w:val="4A4A49"/>
          <w:sz w:val="22"/>
        </w:rPr>
        <w:t xml:space="preserve"> Lo incremental —mejorar algo que ya funciona, un paso a la vez— es lo que ocurre casi siempre y lo único que cabe en un semestre. Hay que decirlo sin condescendencia: la mayoría de la ingeniería del mundo es incremental, y la mejora incremental bien hecha y adoptada vale más que la revolución no entregada.</w:t>
      </w:r>
    </w:p>
    <w:p>
      <w:r>
        <w:rPr>
          <w:b/>
          <w:color w:val="4A4A49"/>
          <w:sz w:val="22"/>
        </w:rPr>
        <w:t>De producto y de proceso.</w:t>
      </w:r>
      <w:r>
        <w:rPr>
          <w:b w:val="0"/>
          <w:color w:val="4A4A49"/>
          <w:sz w:val="22"/>
        </w:rPr>
        <w:t xml:space="preserve"> Innovar en el *cómo* —el mismo servicio con la mitad de los pasos— es innovación de proceso, y para muchos de sus proyectos es lo más alcanzable y lo más útil. Si un equipo tiene un proyecto de gestión sin pantallas, este es su lugar en la sesión.</w:t>
      </w:r>
    </w:p>
    <w:p>
      <w:r>
        <w:rPr>
          <w:b w:val="0"/>
          <w:color w:val="4A4A49"/>
          <w:sz w:val="22"/>
        </w:rPr>
        <w:t xml:space="preserve">Y el punto que abre el resto de la clase: </w:t>
      </w:r>
      <w:r>
        <w:rPr>
          <w:b/>
          <w:color w:val="4A4A49"/>
          <w:sz w:val="22"/>
        </w:rPr>
        <w:t>casi toda innovación es una recombinación</w:t>
      </w:r>
      <w:r>
        <w:rPr>
          <w:b w:val="0"/>
          <w:color w:val="4A4A49"/>
          <w:sz w:val="22"/>
        </w:rPr>
        <w:t xml:space="preserve"> de cosas que ya existían, traídas a un contexto donde no estaban. Eso convierte la búsqueda de antecedentes en la materia prima del proyecto, y no en un requisito académico. Sin antecedentes no hay con qué recombinar.</w:t>
      </w:r>
    </w:p>
    <w:p>
      <w:pPr>
        <w:spacing w:before="200" w:after="60"/>
      </w:pPr>
      <w:r>
        <w:rPr>
          <w:b/>
          <w:color w:val="1A1C1D"/>
          <w:sz w:val="32"/>
        </w:rPr>
        <w:t>Las cuatro maneras de generar una mejora - diapositiva 6</w:t>
      </w:r>
    </w:p>
    <w:p>
      <w:r>
        <w:rPr>
          <w:b w:val="0"/>
          <w:color w:val="4A4A49"/>
          <w:sz w:val="22"/>
        </w:rPr>
        <w:t xml:space="preserve">Estas cuatro operaciones son deliberadamente simples porque tienen que poder usarse en quince minutos dentro de una sala de grupo. Y hay una condición que hay que repetir: </w:t>
      </w:r>
      <w:r>
        <w:rPr>
          <w:b/>
          <w:color w:val="4A4A49"/>
          <w:sz w:val="22"/>
        </w:rPr>
        <w:t>se aplican sobre un antecedente concreto, no sobre una hoja en blanco</w:t>
      </w:r>
      <w:r>
        <w:rPr>
          <w:b w:val="0"/>
          <w:color w:val="4A4A49"/>
          <w:sz w:val="22"/>
        </w:rPr>
        <w:t>. Sin antecedente no producen nada.</w:t>
      </w:r>
    </w:p>
    <w:p>
      <w:r>
        <w:rPr>
          <w:b/>
          <w:color w:val="4A4A49"/>
          <w:sz w:val="22"/>
        </w:rPr>
        <w:t>QUITAR</w:t>
      </w:r>
      <w:r>
        <w:rPr>
          <w:b w:val="0"/>
          <w:color w:val="4A4A49"/>
          <w:sz w:val="22"/>
        </w:rPr>
        <w:t xml:space="preserve"> es la más subestimada y casi siempre la más efectiva. Quitar un paso, un requisito, un dato, una pantalla. En el caso de la biblioteca: quitar el registro previo del usuario, quitar la contraseña, quitar la visita presencial. Cada cosa que se quita elimina una razón para que la solución no se use. Vale la pena señalar que </w:t>
      </w:r>
      <w:r>
        <w:rPr>
          <w:b/>
          <w:color w:val="4A4A49"/>
          <w:sz w:val="22"/>
        </w:rPr>
        <w:t>quitar también reduce la huella</w:t>
      </w:r>
      <w:r>
        <w:rPr>
          <w:b w:val="0"/>
          <w:color w:val="4A4A49"/>
          <w:sz w:val="22"/>
        </w:rPr>
        <w:t xml:space="preserve"> —menos datos, menos consultas, menos transferencia—, que es el indicador de la sesión 5.</w:t>
      </w:r>
    </w:p>
    <w:p>
      <w:r>
        <w:rPr>
          <w:b/>
          <w:color w:val="4A4A49"/>
          <w:sz w:val="22"/>
        </w:rPr>
        <w:t>COMBINAR</w:t>
      </w:r>
      <w:r>
        <w:rPr>
          <w:b w:val="0"/>
          <w:color w:val="4A4A49"/>
          <w:sz w:val="22"/>
        </w:rPr>
        <w:t xml:space="preserve"> es juntar dos cosas que ya existen y que nadie había juntado en ese contexto: una lista publicada más un mensaje automático; un formulario más un tablero. Es la operación de la que sale la mayoría de las innovaciones incrementales reales.</w:t>
      </w:r>
    </w:p>
    <w:p>
      <w:r>
        <w:rPr>
          <w:b/>
          <w:color w:val="4A4A49"/>
          <w:sz w:val="22"/>
        </w:rPr>
        <w:t>INVERTIR</w:t>
      </w:r>
      <w:r>
        <w:rPr>
          <w:b w:val="0"/>
          <w:color w:val="4A4A49"/>
          <w:sz w:val="22"/>
        </w:rPr>
        <w:t xml:space="preserve"> es dar vuelta a quién hace el trabajo o cuándo se hace: que el usuario consulte en vez de que alguien responda —que es exactamente la decisión de la sesión 8—, que el dato se cargue al cerrar y no en el momento de atender. Invertir suele resolver restricciones de personal, que son las más duras y las que menos se pueden comprar.</w:t>
      </w:r>
    </w:p>
    <w:p>
      <w:r>
        <w:rPr>
          <w:b/>
          <w:color w:val="4A4A49"/>
          <w:sz w:val="22"/>
        </w:rPr>
        <w:t>ADAPTAR DE OTRO DOMINIO</w:t>
      </w:r>
      <w:r>
        <w:rPr>
          <w:b w:val="0"/>
          <w:color w:val="4A4A49"/>
          <w:sz w:val="22"/>
        </w:rPr>
        <w:t xml:space="preserve"> es traer una solución que ya funciona en otro campo. El ejemplo que conviene dar porque desbloquea a todos los equipos: *la disponibilidad de un libro y la disponibilidad de una mesa en un restaurante son el mismo problema*. Si un equipo se queda sin ideas, la pregunta que hay que hacerle es «¿qué otro negocio tiene este mismo problema y cómo lo resolvió?».</w:t>
      </w:r>
    </w:p>
    <w:p>
      <w:pPr>
        <w:spacing w:before="200" w:after="60"/>
      </w:pPr>
      <w:r>
        <w:rPr>
          <w:b/>
          <w:color w:val="1A1C1D"/>
          <w:sz w:val="32"/>
        </w:rPr>
        <w:t>Buscar: la pregunta de búsqueda y los cinco pasos - diapositiva 7</w:t>
      </w:r>
    </w:p>
    <w:p>
      <w:r>
        <w:rPr>
          <w:b w:val="0"/>
          <w:color w:val="4A4A49"/>
          <w:sz w:val="22"/>
        </w:rPr>
        <w:t xml:space="preserve">El paso que casi nadie hace es el primero, y es el que ahorra las tres horas perdidas: </w:t>
      </w:r>
      <w:r>
        <w:rPr>
          <w:b/>
          <w:color w:val="4A4A49"/>
          <w:sz w:val="22"/>
        </w:rPr>
        <w:t>escribir la pregunta de búsqueda antes de buscar</w:t>
      </w:r>
      <w:r>
        <w:rPr>
          <w:b w:val="0"/>
          <w:color w:val="4A4A49"/>
          <w:sz w:val="22"/>
        </w:rPr>
        <w:t>. No una palabra —«bibliotecas»— sino una pregunta: *¿cómo publican su disponibilidad las bibliotecas pequeñas que no tienen sistema?* Sin pregunta la búsqueda no tiene final, porque nada permite decidir si un resultado sirve o no.</w:t>
      </w:r>
    </w:p>
    <w:p>
      <w:r>
        <w:rPr>
          <w:b/>
          <w:color w:val="4A4A49"/>
          <w:sz w:val="22"/>
        </w:rPr>
        <w:t>Traducir a términos de búsqueda</w:t>
      </w:r>
      <w:r>
        <w:rPr>
          <w:b w:val="0"/>
          <w:color w:val="4A4A49"/>
          <w:sz w:val="22"/>
        </w:rPr>
        <w:t xml:space="preserve"> es el paso técnico: dos o tres versiones del mismo concepto —el término técnico, el término común y el término en inglés—. Hay que decirles sin rodeos que </w:t>
      </w:r>
      <w:r>
        <w:rPr>
          <w:b/>
          <w:color w:val="4A4A49"/>
          <w:sz w:val="22"/>
        </w:rPr>
        <w:t>la mayoría de lo publicado está en inglés</w:t>
      </w:r>
      <w:r>
        <w:rPr>
          <w:b w:val="0"/>
          <w:color w:val="4A4A49"/>
          <w:sz w:val="22"/>
        </w:rPr>
        <w:t xml:space="preserve"> y que buscar solo en español recorta el mundo disponible a una fracción. El navegador traduce; la falta de resultados no.</w:t>
      </w:r>
    </w:p>
    <w:p>
      <w:r>
        <w:rPr>
          <w:b/>
          <w:color w:val="4A4A49"/>
          <w:sz w:val="22"/>
        </w:rPr>
        <w:t>Buscar en más de un sitio</w:t>
      </w:r>
      <w:r>
        <w:rPr>
          <w:b w:val="0"/>
          <w:color w:val="4A4A49"/>
          <w:sz w:val="22"/>
        </w:rPr>
        <w:t xml:space="preserve"> es donde la mayoría falla por comodidad: un buscador general, un buscador académico, un repositorio institucional y las normas oficiales. Cada uno devuelve un tipo distinto de cosa y ninguno cubre a los otros.</w:t>
      </w:r>
    </w:p>
    <w:p>
      <w:r>
        <w:rPr>
          <w:b/>
          <w:color w:val="4A4A49"/>
          <w:sz w:val="22"/>
        </w:rPr>
        <w:t>Filtrar por calidad y no por posición</w:t>
      </w:r>
      <w:r>
        <w:rPr>
          <w:b w:val="0"/>
          <w:color w:val="4A4A49"/>
          <w:sz w:val="22"/>
        </w:rPr>
        <w:t xml:space="preserve"> es el criterio que hay que dejar instalado para toda la carrera: el primer resultado es el mejor posicionado, que no es lo mismo que el mejor. Cuatro preguntas rápidas bastan: quién lo escribe —hay un autor o una institución responsable—, de qué año es, dónde se publicó, y si se puede verificar abriendo el documento.</w:t>
      </w:r>
    </w:p>
    <w:p>
      <w:r>
        <w:rPr>
          <w:b/>
          <w:color w:val="4A4A49"/>
          <w:sz w:val="22"/>
        </w:rPr>
        <w:t>Fichar mientras se lee</w:t>
      </w:r>
      <w:r>
        <w:rPr>
          <w:b w:val="0"/>
          <w:color w:val="4A4A49"/>
          <w:sz w:val="22"/>
        </w:rPr>
        <w:t xml:space="preserve"> cierra el método. La ficha del curso tiene seis campos: autor o responsable, año, dónde, qué hace, </w:t>
      </w:r>
      <w:r>
        <w:rPr>
          <w:b/>
          <w:color w:val="4A4A49"/>
          <w:sz w:val="22"/>
        </w:rPr>
        <w:t>qué le falta para nuestro caso</w:t>
      </w:r>
      <w:r>
        <w:rPr>
          <w:b w:val="0"/>
          <w:color w:val="4A4A49"/>
          <w:sz w:val="22"/>
        </w:rPr>
        <w:t>, y el enlace. El quinto campo es el que convierte una bibliografía en un insumo de diseño: es la brecha donde va a entrar su propuesta de mejora, y es lo que se califica más alto en el taller.</w:t>
      </w:r>
    </w:p>
    <w:p>
      <w:pPr>
        <w:spacing w:before="200" w:after="60"/>
      </w:pPr>
      <w:r>
        <w:rPr>
          <w:b/>
          <w:color w:val="1A1C1D"/>
          <w:sz w:val="32"/>
        </w:rPr>
        <w:t>Calidad de las fuentes, la IA y qué hacer cuando no se encuentra nada - diapositivas 8 y 9</w:t>
      </w:r>
    </w:p>
    <w:p>
      <w:r>
        <w:rPr>
          <w:b w:val="0"/>
          <w:color w:val="4A4A49"/>
          <w:sz w:val="22"/>
        </w:rPr>
        <w:t xml:space="preserve">La tabla de sitios hay que recorrerla rápido y con un consejo práctico por fila. El más valioso: </w:t>
      </w:r>
      <w:r>
        <w:rPr>
          <w:b/>
          <w:color w:val="4A4A49"/>
          <w:sz w:val="22"/>
        </w:rPr>
        <w:t>cuando un artículo académico está de pago, busque el PDF en el repositorio institucional de la universidad del autor</w:t>
      </w:r>
      <w:r>
        <w:rPr>
          <w:b w:val="0"/>
          <w:color w:val="4A4A49"/>
          <w:sz w:val="22"/>
        </w:rPr>
        <w:t>; una parte grande está disponible de manera libre y legal. Esto le resuelve a un estudiante de primer semestre el muro más desmoralizante de la búsqueda académica.</w:t>
      </w:r>
    </w:p>
    <w:p>
      <w:r>
        <w:rPr>
          <w:b w:val="0"/>
          <w:color w:val="4A4A49"/>
          <w:sz w:val="22"/>
        </w:rPr>
        <w:t xml:space="preserve">Los </w:t>
      </w:r>
      <w:r>
        <w:rPr>
          <w:b/>
          <w:color w:val="4A4A49"/>
          <w:sz w:val="22"/>
        </w:rPr>
        <w:t>repositorios institucionales</w:t>
      </w:r>
      <w:r>
        <w:rPr>
          <w:b w:val="0"/>
          <w:color w:val="4A4A49"/>
          <w:sz w:val="22"/>
        </w:rPr>
        <w:t xml:space="preserve"> merecen un énfasis especial en este curso: son la mejor fuente para problemas de contexto colombiano, porque las tesis y trabajos de grado suelen atacar exactamente el tipo de problema local que ellos eligieron. Y los </w:t>
      </w:r>
      <w:r>
        <w:rPr>
          <w:b/>
          <w:color w:val="4A4A49"/>
          <w:sz w:val="22"/>
        </w:rPr>
        <w:t>sitios oficiales y las normas</w:t>
      </w:r>
      <w:r>
        <w:rPr>
          <w:b w:val="0"/>
          <w:color w:val="4A4A49"/>
          <w:sz w:val="22"/>
        </w:rPr>
        <w:t xml:space="preserve"> son fuente primaria: se cita el documento, no la noticia que lo comenta, que es la misma regla que ya practicaron en la sesión 4 con los numerales y en la sesión 5 con las cifras.</w:t>
      </w:r>
    </w:p>
    <w:p>
      <w:r>
        <w:rPr>
          <w:b/>
          <w:color w:val="4A4A49"/>
          <w:sz w:val="22"/>
        </w:rPr>
        <w:t>El asistente de IA</w:t>
      </w:r>
      <w:r>
        <w:rPr>
          <w:b w:val="0"/>
          <w:color w:val="4A4A49"/>
          <w:sz w:val="22"/>
        </w:rPr>
        <w:t xml:space="preserve"> merece su propia fila y hay que ser preciso, porque este curso lo autoriza en dos sesiones y lo prohíbe en el resto. Sirve para buscar —pistas, sinónimos, el término en inglés que uno no conoce— y </w:t>
      </w:r>
      <w:r>
        <w:rPr>
          <w:b/>
          <w:color w:val="4A4A49"/>
          <w:sz w:val="22"/>
        </w:rPr>
        <w:t>no sirve para citar</w:t>
      </w:r>
      <w:r>
        <w:rPr>
          <w:b w:val="0"/>
          <w:color w:val="4A4A49"/>
          <w:sz w:val="22"/>
        </w:rPr>
        <w:t xml:space="preserve">. La razón técnica hay que decirla explícitamente: un modelo de lenguaje genera texto plausible, y una referencia bibliográfica plausible tiene autor, título, revista y año con formato perfecto </w:t>
      </w:r>
      <w:r>
        <w:rPr>
          <w:b/>
          <w:color w:val="4A4A49"/>
          <w:sz w:val="22"/>
        </w:rPr>
        <w:t>aunque no exista</w:t>
      </w:r>
      <w:r>
        <w:rPr>
          <w:b w:val="0"/>
          <w:color w:val="4A4A49"/>
          <w:sz w:val="22"/>
        </w:rPr>
        <w:t xml:space="preserve">. Ha habido abogados sancionados por presentar ante un juez citas de jurisprudencia generadas así. La regla del curso es simple y verificable: </w:t>
      </w:r>
      <w:r>
        <w:rPr>
          <w:b/>
          <w:color w:val="4A4A49"/>
          <w:sz w:val="22"/>
        </w:rPr>
        <w:t>si no puede abrir el enlace y ver el documento, no lo cite.</w:t>
      </w:r>
    </w:p>
    <w:p>
      <w:r>
        <w:rPr>
          <w:b w:val="0"/>
          <w:color w:val="4A4A49"/>
          <w:sz w:val="22"/>
        </w:rPr>
        <w:t xml:space="preserve">Las tres reglas del cierre son las que definen la ética del trabajo académico en este curso. </w:t>
      </w:r>
      <w:r>
        <w:rPr>
          <w:b/>
          <w:color w:val="4A4A49"/>
          <w:sz w:val="22"/>
        </w:rPr>
        <w:t>No inventar una cita ni copiar una que no se abrió</w:t>
      </w:r>
      <w:r>
        <w:rPr>
          <w:b w:val="0"/>
          <w:color w:val="4A4A49"/>
          <w:sz w:val="22"/>
        </w:rPr>
        <w:t xml:space="preserve"> es la falta más grave, y hoy es más fácil cometerla sin mala intención que nunca. </w:t>
      </w:r>
      <w:r>
        <w:rPr>
          <w:b/>
          <w:color w:val="4A4A49"/>
          <w:sz w:val="22"/>
        </w:rPr>
        <w:t>«No encontramos nada» es un resultado válido</w:t>
      </w:r>
      <w:r>
        <w:rPr>
          <w:b w:val="0"/>
          <w:color w:val="4A4A49"/>
          <w:sz w:val="22"/>
        </w:rPr>
        <w:t xml:space="preserve"> si se escribe con qué términos, en qué sitios y qué fue lo más cercano que apareció: eso es un hallazgo, se califica, y es infinitamente mejor que tres fuentes de adorno que nadie leyó. Y la tercera tranquiliza y hay que decirla con convicción: </w:t>
      </w:r>
      <w:r>
        <w:rPr>
          <w:b/>
          <w:color w:val="4A4A49"/>
          <w:sz w:val="22"/>
        </w:rPr>
        <w:t>encontrar que su idea ya existe mejora el proyecto</w:t>
      </w:r>
      <w:r>
        <w:rPr>
          <w:b w:val="0"/>
          <w:color w:val="4A4A49"/>
          <w:sz w:val="22"/>
        </w:rPr>
        <w:t>, porque confirma que el problema es real y da un punto de partida; la pregunta deja de ser «¿lo inventamos?» y pasa a ser «¿qué hacemos distinto y por qué eso importa en nuestro contexto?», que es una pregunta de ingeniería mucho mejor.</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9 - Estrategias de innovacion en Ingenieria/Presentacion.pptx</w:t>
      </w:r>
      <w:r>
        <w:rPr>
          <w:b w:val="0"/>
          <w:color w:val="4A4A49"/>
          <w:sz w:val="22"/>
        </w:rPr>
        <w:t>. Las etiquetas [Slide N] del plan y las referencias del fundamento apuntan aquí.</w:t>
      </w:r>
    </w:p>
    <w:p>
      <w:pPr>
        <w:pStyle w:val="ListNumber"/>
      </w:pPr>
      <w:r>
        <w:rPr>
          <w:b w:val="0"/>
          <w:color w:val="4A4A49"/>
          <w:sz w:val="22"/>
        </w:rPr>
        <w:t>Portada · Clase 9</w:t>
      </w:r>
    </w:p>
    <w:p>
      <w:pPr>
        <w:pStyle w:val="ListNumber"/>
      </w:pPr>
      <w:r>
        <w:rPr>
          <w:b w:val="0"/>
          <w:color w:val="4A4A49"/>
          <w:sz w:val="22"/>
        </w:rPr>
        <w:t>Agenda de hoy (90 min)</w:t>
      </w:r>
    </w:p>
    <w:p>
      <w:pPr>
        <w:pStyle w:val="ListNumber"/>
      </w:pPr>
      <w:r>
        <w:rPr>
          <w:b w:val="0"/>
          <w:color w:val="4A4A49"/>
          <w:sz w:val="22"/>
        </w:rPr>
        <w:t>Objetivos de la sesión</w:t>
      </w:r>
    </w:p>
    <w:p>
      <w:pPr>
        <w:pStyle w:val="ListNumber"/>
      </w:pPr>
      <w:r>
        <w:rPr>
          <w:b w:val="0"/>
          <w:color w:val="4A4A49"/>
          <w:sz w:val="22"/>
        </w:rPr>
        <w:t>Pregunta de entrada</w:t>
      </w:r>
    </w:p>
    <w:p>
      <w:pPr>
        <w:pStyle w:val="ListNumber"/>
      </w:pPr>
      <w:r>
        <w:rPr>
          <w:b w:val="0"/>
          <w:color w:val="4A4A49"/>
          <w:sz w:val="22"/>
        </w:rPr>
        <w:t>Qué es innovación y qué no</w:t>
      </w:r>
    </w:p>
    <w:p>
      <w:pPr>
        <w:pStyle w:val="ListNumber"/>
      </w:pPr>
      <w:r>
        <w:rPr>
          <w:b w:val="0"/>
          <w:color w:val="4A4A49"/>
          <w:sz w:val="22"/>
        </w:rPr>
        <w:t>Cuatro maneras de generar una mejora</w:t>
      </w:r>
    </w:p>
    <w:p>
      <w:pPr>
        <w:pStyle w:val="ListNumber"/>
      </w:pPr>
      <w:r>
        <w:rPr>
          <w:b w:val="0"/>
          <w:color w:val="4A4A49"/>
          <w:sz w:val="22"/>
        </w:rPr>
        <w:t>Cómo se busca un antecedente en cinco pasos</w:t>
      </w:r>
    </w:p>
    <w:p>
      <w:pPr>
        <w:pStyle w:val="ListNumber"/>
      </w:pPr>
      <w:r>
        <w:rPr>
          <w:b w:val="0"/>
          <w:color w:val="4A4A49"/>
          <w:sz w:val="22"/>
        </w:rPr>
        <w:t>Dónde buscar y qué esperar de cada sitio</w:t>
      </w:r>
    </w:p>
    <w:p>
      <w:pPr>
        <w:pStyle w:val="ListNumber"/>
      </w:pPr>
      <w:r>
        <w:rPr>
          <w:b w:val="0"/>
          <w:color w:val="4A4A49"/>
          <w:sz w:val="22"/>
        </w:rPr>
        <w:t>Tres reglas sobre las fuentes</w:t>
      </w:r>
    </w:p>
    <w:p>
      <w:pPr>
        <w:pStyle w:val="ListNumber"/>
      </w:pPr>
      <w:r>
        <w:rPr>
          <w:b w:val="0"/>
          <w:color w:val="4A4A49"/>
          <w:sz w:val="22"/>
        </w:rPr>
        <w:t>Taller de hoy: Antecedentes y propuesta de mejora</w:t>
      </w:r>
    </w:p>
    <w:p>
      <w:pPr>
        <w:pStyle w:val="ListNumber"/>
      </w:pPr>
      <w:r>
        <w:rPr>
          <w:b w:val="0"/>
          <w:color w:val="4A4A49"/>
          <w:sz w:val="22"/>
        </w:rPr>
        <w:t>Cómo se expone en 3 minutos</w:t>
      </w:r>
    </w:p>
    <w:p>
      <w:pPr>
        <w:pStyle w:val="ListNumber"/>
      </w:pPr>
      <w:r>
        <w:rPr>
          <w:b w:val="0"/>
          <w:color w:val="4A4A49"/>
          <w:sz w:val="22"/>
        </w:rPr>
        <w:t>Para la Clase 10</w:t>
      </w:r>
    </w:p>
    <w:p>
      <w:pPr>
        <w:pStyle w:val="ListNumber"/>
      </w:pPr>
      <w:r>
        <w:rPr>
          <w:b w:val="0"/>
          <w:color w:val="4A4A49"/>
          <w:sz w:val="22"/>
        </w:rPr>
        <w:t>Cierre · Nos vemos en la sesión 10</w:t>
      </w:r>
    </w:p>
    <w:p>
      <w:pPr>
        <w:spacing w:before="200" w:after="60"/>
      </w:pPr>
      <w:r>
        <w:rPr>
          <w:b/>
          <w:color w:val="1A1C1D"/>
          <w:sz w:val="32"/>
        </w:rPr>
        <w:t>Plan de clase minuto a minuto (90 min)</w:t>
      </w:r>
    </w:p>
    <w:p>
      <w:pPr>
        <w:spacing w:before="200" w:after="60"/>
      </w:pPr>
      <w:r>
        <w:rPr>
          <w:b/>
          <w:color w:val="1A1C1D"/>
          <w:sz w:val="32"/>
        </w:rPr>
        <w:t>00:00–00:10 · Apertura · [Slide 4]</w:t>
      </w:r>
    </w:p>
    <w:p>
      <w:r>
        <w:rPr>
          <w:b w:val="0"/>
          <w:color w:val="4A4A49"/>
          <w:sz w:val="22"/>
        </w:rPr>
        <w:t>Comparta pantalla antes de que entre el primero:</w:t>
      </w:r>
    </w:p>
    <w:p>
      <w:pPr>
        <w:ind w:left="432"/>
        <w:shd w:val="clear" w:fill="F7F7F8"/>
      </w:pPr>
      <w:r>
        <w:rPr>
          <w:b w:val="0"/>
          <w:i/>
          <w:color w:val="4A4A49"/>
          <w:sz w:val="21"/>
        </w:rPr>
        <w:t>«Si su solución no existe en ningún lugar del mundo, hay dos posibilidades: es una gran idea, o no buscaron bien. ¿Cuál es más probable?»</w:t>
      </w:r>
    </w:p>
    <w:p>
      <w:r>
        <w:rPr>
          <w:b/>
          <w:color w:val="4A4A49"/>
          <w:sz w:val="22"/>
        </w:rPr>
        <w:t>[Nota docente]:</w:t>
      </w:r>
      <w:r>
        <w:rPr>
          <w:b w:val="0"/>
          <w:color w:val="4A4A49"/>
          <w:sz w:val="22"/>
        </w:rPr>
        <w:t xml:space="preserve"> después de recoger respuestas, voltee la pregunta: *¿qué sería peor, descubrir hoy que ya existe, o descubrirlo el día de la exposición final cuando alguien del público lo diga?* Eso convierte la sesión en una protección.</w:t>
      </w:r>
    </w:p>
    <w:p>
      <w:r>
        <w:rPr>
          <w:b/>
          <w:color w:val="4A4A49"/>
          <w:sz w:val="22"/>
        </w:rPr>
        <w:t>[Nota docente]:</w:t>
      </w:r>
      <w:r>
        <w:rPr>
          <w:b w:val="0"/>
          <w:color w:val="4A4A49"/>
          <w:sz w:val="22"/>
        </w:rPr>
        <w:t xml:space="preserve"> pida que abran la </w:t>
      </w:r>
      <w:r>
        <w:rPr>
          <w:b/>
          <w:color w:val="4A4A49"/>
          <w:sz w:val="22"/>
        </w:rPr>
        <w:t>alternativa elegida en la sesión 8</w:t>
      </w:r>
      <w:r>
        <w:rPr>
          <w:b w:val="0"/>
          <w:color w:val="4A4A49"/>
          <w:sz w:val="22"/>
        </w:rPr>
        <w:t>. Los antecedentes se buscan sobre esa decisión, no sobre el tema en general.</w:t>
      </w:r>
    </w:p>
    <w:p>
      <w:pPr>
        <w:spacing w:before="200" w:after="60"/>
      </w:pPr>
      <w:r>
        <w:rPr>
          <w:b/>
          <w:color w:val="1A1C1D"/>
          <w:sz w:val="32"/>
        </w:rPr>
        <w:t>00:10–00:55 · Teoría · [Slide 5][Slide 6][Slide 7][Slide 8][Slide 9]</w:t>
      </w:r>
    </w:p>
    <w:p>
      <w:r>
        <w:rPr>
          <w:b w:val="0"/>
          <w:color w:val="4A4A49"/>
          <w:sz w:val="22"/>
        </w:rPr>
        <w:t>Reparto sugerido de los 45 min:</w:t>
      </w:r>
    </w:p>
    <w:p>
      <w:pPr>
        <w:pStyle w:val="ListBullet"/>
      </w:pPr>
      <w:r>
        <w:rPr>
          <w:b/>
          <w:color w:val="4A4A49"/>
          <w:sz w:val="22"/>
        </w:rPr>
        <w:t>8 min</w:t>
      </w:r>
      <w:r>
        <w:rPr>
          <w:b w:val="0"/>
          <w:color w:val="4A4A49"/>
          <w:sz w:val="22"/>
        </w:rPr>
        <w:t xml:space="preserve"> · Qué es innovación y qué no [Slide 5]. El punto es </w:t>
      </w:r>
      <w:r>
        <w:rPr>
          <w:b/>
          <w:color w:val="4A4A49"/>
          <w:sz w:val="22"/>
        </w:rPr>
        <w:t>la adopción</w:t>
      </w:r>
      <w:r>
        <w:rPr>
          <w:b w:val="0"/>
          <w:color w:val="4A4A49"/>
          <w:sz w:val="22"/>
        </w:rPr>
        <w:t>: una lista que la biblioteca usa vale más que la app perfecta que quedó en el computador del equipo.</w:t>
      </w:r>
    </w:p>
    <w:p>
      <w:pPr>
        <w:pStyle w:val="ListBullet"/>
      </w:pPr>
      <w:r>
        <w:rPr>
          <w:b/>
          <w:color w:val="4A4A49"/>
          <w:sz w:val="22"/>
        </w:rPr>
        <w:t>8 min</w:t>
      </w:r>
      <w:r>
        <w:rPr>
          <w:b w:val="0"/>
          <w:color w:val="4A4A49"/>
          <w:sz w:val="22"/>
        </w:rPr>
        <w:t xml:space="preserve"> · Cuatro maneras de generar una mejora [Slide 6]. Insista en </w:t>
      </w:r>
      <w:r>
        <w:rPr>
          <w:b/>
          <w:color w:val="4A4A49"/>
          <w:sz w:val="22"/>
        </w:rPr>
        <w:t>QUITAR</w:t>
      </w:r>
      <w:r>
        <w:rPr>
          <w:b w:val="0"/>
          <w:color w:val="4A4A49"/>
          <w:sz w:val="22"/>
        </w:rPr>
        <w:t xml:space="preserve"> y en el ejemplo del restaurante para desbloquear equipos.</w:t>
      </w:r>
    </w:p>
    <w:p>
      <w:pPr>
        <w:pStyle w:val="ListBullet"/>
      </w:pPr>
      <w:r>
        <w:rPr>
          <w:b/>
          <w:color w:val="4A4A49"/>
          <w:sz w:val="22"/>
        </w:rPr>
        <w:t>10 min</w:t>
      </w:r>
      <w:r>
        <w:rPr>
          <w:b w:val="0"/>
          <w:color w:val="4A4A49"/>
          <w:sz w:val="22"/>
        </w:rPr>
        <w:t xml:space="preserve"> · Cómo se busca [Slide 7]. Haga escribir la pregunta de búsqueda </w:t>
      </w:r>
      <w:r>
        <w:rPr>
          <w:b/>
          <w:color w:val="4A4A49"/>
          <w:sz w:val="22"/>
        </w:rPr>
        <w:t>en el chat</w:t>
      </w:r>
      <w:r>
        <w:rPr>
          <w:b w:val="0"/>
          <w:color w:val="4A4A49"/>
          <w:sz w:val="22"/>
        </w:rPr>
        <w:t>, un equipo a la vez: son 2 minutos y cambia el taller entero.</w:t>
      </w:r>
    </w:p>
    <w:p>
      <w:pPr>
        <w:pStyle w:val="ListBullet"/>
      </w:pPr>
      <w:r>
        <w:rPr>
          <w:b/>
          <w:color w:val="4A4A49"/>
          <w:sz w:val="22"/>
        </w:rPr>
        <w:t>12 min</w:t>
      </w:r>
      <w:r>
        <w:rPr>
          <w:b w:val="0"/>
          <w:color w:val="4A4A49"/>
          <w:sz w:val="22"/>
        </w:rPr>
        <w:t xml:space="preserve"> · Dónde buscar [Slide 8]. Un consejo por fila. No se salte el truco del repositorio institucional para los artículos de pago.</w:t>
      </w:r>
    </w:p>
    <w:p>
      <w:pPr>
        <w:pStyle w:val="ListBullet"/>
      </w:pPr>
      <w:r>
        <w:rPr>
          <w:b/>
          <w:color w:val="4A4A49"/>
          <w:sz w:val="22"/>
        </w:rPr>
        <w:t>7 min</w:t>
      </w:r>
      <w:r>
        <w:rPr>
          <w:b w:val="0"/>
          <w:color w:val="4A4A49"/>
          <w:sz w:val="22"/>
        </w:rPr>
        <w:t xml:space="preserve"> · Tres reglas sobre las fuentes [Slide 9]. </w:t>
      </w:r>
      <w:r>
        <w:rPr>
          <w:b/>
          <w:color w:val="4A4A49"/>
          <w:sz w:val="22"/>
        </w:rPr>
        <w:t>No la recorte:</w:t>
      </w:r>
      <w:r>
        <w:rPr>
          <w:b w:val="0"/>
          <w:color w:val="4A4A49"/>
          <w:sz w:val="22"/>
        </w:rPr>
        <w:t xml:space="preserve"> es la diapositiva de integridad académica de todo el curso.</w:t>
      </w:r>
    </w:p>
    <w:p>
      <w:r>
        <w:rPr>
          <w:b/>
          <w:color w:val="4A4A49"/>
          <w:sz w:val="22"/>
        </w:rPr>
        <w:t>[Nota docente]:</w:t>
      </w:r>
      <w:r>
        <w:rPr>
          <w:b w:val="0"/>
          <w:color w:val="4A4A49"/>
          <w:sz w:val="22"/>
        </w:rPr>
        <w:t xml:space="preserve"> si va retrasado, comprima innovación a 5 minutos. La búsqueda y las reglas son lo que se califica hoy.</w:t>
      </w:r>
    </w:p>
    <w:p>
      <w:pPr>
        <w:spacing w:before="200" w:after="60"/>
      </w:pPr>
      <w:r>
        <w:rPr>
          <w:b/>
          <w:color w:val="1A1C1D"/>
          <w:sz w:val="32"/>
        </w:rPr>
        <w:t>00:55–01:12 · Taller en salas de grupo · [Slide 10]</w:t>
      </w:r>
    </w:p>
    <w:p>
      <w:r>
        <w:rPr>
          <w:b/>
          <w:color w:val="4A4A49"/>
          <w:sz w:val="22"/>
        </w:rPr>
        <w:t>2 min</w:t>
      </w:r>
      <w:r>
        <w:rPr>
          <w:b w:val="0"/>
          <w:color w:val="4A4A49"/>
          <w:sz w:val="22"/>
        </w:rPr>
        <w:t xml:space="preserve"> para abrir el documento del equipo y Excalidraw.</w:t>
      </w:r>
    </w:p>
    <w:p>
      <w:r>
        <w:rPr>
          <w:b/>
          <w:color w:val="4A4A49"/>
          <w:sz w:val="22"/>
        </w:rPr>
        <w:t>15 min</w:t>
      </w:r>
      <w:r>
        <w:rPr>
          <w:b w:val="0"/>
          <w:color w:val="4A4A49"/>
          <w:sz w:val="22"/>
        </w:rPr>
        <w:t xml:space="preserve"> en salas. Entre a las cinco con </w:t>
      </w:r>
      <w:r>
        <w:rPr>
          <w:b/>
          <w:color w:val="4A4A49"/>
          <w:sz w:val="22"/>
        </w:rPr>
        <w:t>una sola pregunta: ¿qué le falta a ese antecedente para servir en su caso?</w:t>
      </w:r>
      <w:r>
        <w:rPr>
          <w:b w:val="0"/>
          <w:color w:val="4A4A49"/>
          <w:sz w:val="22"/>
        </w:rPr>
        <w:t xml:space="preserve"> Es el campo que convierte la búsqueda en diseño y es el 30 % de la rúbrica.</w:t>
      </w:r>
    </w:p>
    <w:p>
      <w:r>
        <w:rPr>
          <w:b/>
          <w:color w:val="4A4A49"/>
          <w:sz w:val="22"/>
        </w:rPr>
        <w:t>[Nota docente]:</w:t>
      </w:r>
      <w:r>
        <w:rPr>
          <w:b w:val="0"/>
          <w:color w:val="4A4A49"/>
          <w:sz w:val="22"/>
        </w:rPr>
        <w:t xml:space="preserve"> en 15 minutos no se hace una revisión bibliográfica completa, y está bien. Se hacen </w:t>
      </w:r>
      <w:r>
        <w:rPr>
          <w:b/>
          <w:color w:val="4A4A49"/>
          <w:sz w:val="22"/>
        </w:rPr>
        <w:t>tres fichas verificables</w:t>
      </w:r>
      <w:r>
        <w:rPr>
          <w:b w:val="0"/>
          <w:color w:val="4A4A49"/>
          <w:sz w:val="22"/>
        </w:rPr>
        <w:t>. Si un equipo trae una sola fuente excelente y bien fichada, vale más que tres a medias.</w:t>
      </w:r>
    </w:p>
    <w:p>
      <w:r>
        <w:rPr>
          <w:b/>
          <w:color w:val="4A4A49"/>
          <w:sz w:val="22"/>
        </w:rPr>
        <w:t>[Nota docente]:</w:t>
      </w:r>
      <w:r>
        <w:rPr>
          <w:b w:val="0"/>
          <w:color w:val="4A4A49"/>
          <w:sz w:val="22"/>
        </w:rPr>
        <w:t xml:space="preserve"> si ve una referencia sin enlace o que no abre, pídala en pantalla en ese momento. Es la única forma de cortar la cita inventada, y hacerlo en la sala enseña más que descontarlo en la nota.</w:t>
      </w:r>
    </w:p>
    <w:p>
      <w:pPr>
        <w:spacing w:before="200" w:after="60"/>
      </w:pPr>
      <w:r>
        <w:rPr>
          <w:b/>
          <w:color w:val="1A1C1D"/>
          <w:sz w:val="32"/>
        </w:rPr>
        <w:t>01:12–01:27 · Exposiciones · [Slide 11]</w:t>
      </w:r>
    </w:p>
    <w:p>
      <w:r>
        <w:rPr>
          <w:b w:val="0"/>
          <w:color w:val="4A4A49"/>
          <w:sz w:val="22"/>
        </w:rPr>
        <w:t xml:space="preserve">5 equipos × 3 min. </w:t>
      </w:r>
      <w:r>
        <w:rPr>
          <w:b/>
          <w:color w:val="4A4A49"/>
          <w:sz w:val="22"/>
        </w:rPr>
        <w:t>El minuto obligatorio es «qué le falta a lo que ya existe y qué vamos a hacer distinto»</w:t>
      </w:r>
      <w:r>
        <w:rPr>
          <w:b w:val="0"/>
          <w:color w:val="4A4A49"/>
          <w:sz w:val="22"/>
        </w:rPr>
        <w:t>.</w:t>
      </w:r>
    </w:p>
    <w:p>
      <w:r>
        <w:rPr>
          <w:b/>
          <w:color w:val="4A4A49"/>
          <w:sz w:val="22"/>
        </w:rPr>
        <w:t>[Nota docente]:</w:t>
      </w:r>
      <w:r>
        <w:rPr>
          <w:b w:val="0"/>
          <w:color w:val="4A4A49"/>
          <w:sz w:val="22"/>
        </w:rPr>
        <w:t xml:space="preserve"> los cinco enlaces en el chat antes de arrancar.</w:t>
      </w:r>
    </w:p>
    <w:p>
      <w:r>
        <w:rPr>
          <w:b/>
          <w:color w:val="4A4A49"/>
          <w:sz w:val="22"/>
        </w:rPr>
        <w:t>[Nota docente]:</w:t>
      </w:r>
      <w:r>
        <w:rPr>
          <w:b w:val="0"/>
          <w:color w:val="4A4A49"/>
          <w:sz w:val="22"/>
        </w:rPr>
        <w:t xml:space="preserve"> haga que muestren </w:t>
      </w:r>
      <w:r>
        <w:rPr>
          <w:b/>
          <w:color w:val="4A4A49"/>
          <w:sz w:val="22"/>
        </w:rPr>
        <w:t>el documento abierto</w:t>
      </w:r>
      <w:r>
        <w:rPr>
          <w:b w:val="0"/>
          <w:color w:val="4A4A49"/>
          <w:sz w:val="22"/>
        </w:rPr>
        <w:t>, no la referencia escrita. Diez segundos de pantalla compartida valen más que cualquier declaración.</w:t>
      </w:r>
    </w:p>
    <w:p>
      <w:r>
        <w:rPr>
          <w:b/>
          <w:color w:val="4A4A49"/>
          <w:sz w:val="22"/>
        </w:rPr>
        <w:t>[Nota docente]:</w:t>
      </w:r>
      <w:r>
        <w:rPr>
          <w:b w:val="0"/>
          <w:color w:val="4A4A49"/>
          <w:sz w:val="22"/>
        </w:rPr>
        <w:t xml:space="preserve"> anote la propuesta de mejora de cada equipo. Es el eje del informe final de la Clase 16 y de la exposición de la 15.</w:t>
      </w:r>
    </w:p>
    <w:p>
      <w:pPr>
        <w:spacing w:before="200" w:after="60"/>
      </w:pPr>
      <w:r>
        <w:rPr>
          <w:b/>
          <w:color w:val="1A1C1D"/>
          <w:sz w:val="32"/>
        </w:rPr>
        <w:t>01:27–01:30 · Cierre · [Slide 12][Slide 13]</w:t>
      </w:r>
    </w:p>
    <w:p>
      <w:r>
        <w:rPr>
          <w:b w:val="0"/>
          <w:color w:val="4A4A49"/>
          <w:sz w:val="22"/>
        </w:rPr>
        <w:t xml:space="preserve">Una idea: </w:t>
      </w:r>
      <w:r>
        <w:rPr>
          <w:b/>
          <w:color w:val="4A4A49"/>
          <w:sz w:val="22"/>
        </w:rPr>
        <w:t>nadie parte de cero, y decirlo es una fortaleza.</w:t>
      </w:r>
      <w:r>
        <w:rPr>
          <w:b w:val="0"/>
          <w:color w:val="4A4A49"/>
          <w:sz w:val="22"/>
        </w:rPr>
        <w:t xml:space="preserve"> «Existen estas tres soluciones, ninguna funciona sin computador en el mostrador, y nosotros resolvemos eso» es una posición defendible ante cualquiera.</w:t>
      </w:r>
    </w:p>
    <w:p>
      <w:r>
        <w:rPr>
          <w:b w:val="0"/>
          <w:color w:val="4A4A49"/>
          <w:sz w:val="22"/>
        </w:rPr>
        <w:t xml:space="preserve">Repita la regla: </w:t>
      </w:r>
      <w:r>
        <w:rPr>
          <w:b/>
          <w:color w:val="4A4A49"/>
          <w:sz w:val="22"/>
        </w:rPr>
        <w:t>si no puede abrir el enlace y ver el documento, no lo cite.</w:t>
      </w:r>
    </w:p>
    <w:p>
      <w:r>
        <w:rPr>
          <w:b w:val="0"/>
          <w:color w:val="4A4A49"/>
          <w:sz w:val="22"/>
        </w:rPr>
        <w:t xml:space="preserve">Anuncie la sesión 10: </w:t>
      </w:r>
      <w:r>
        <w:rPr>
          <w:b/>
          <w:color w:val="4A4A49"/>
          <w:sz w:val="22"/>
        </w:rPr>
        <w:t>prototipado</w:t>
      </w:r>
      <w:r>
        <w:rPr>
          <w:b w:val="0"/>
          <w:color w:val="4A4A49"/>
          <w:sz w:val="22"/>
        </w:rPr>
        <w:t>. Se pasa de la decisión y los antecedentes a las tres pantallas o pasos del flujo principal.</w:t>
      </w:r>
    </w:p>
    <w:p>
      <w:pPr>
        <w:spacing w:before="200" w:after="60"/>
      </w:pPr>
      <w:r>
        <w:rPr>
          <w:b/>
          <w:color w:val="1A1C1D"/>
          <w:sz w:val="32"/>
        </w:rPr>
        <w:t>Errores frecuentes y cómo cortarlos en caliente</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Lo que dice el equipo</w:t>
            </w:r>
          </w:p>
        </w:tc>
        <w:tc>
          <w:tcPr>
            <w:tcW w:type="dxa" w:w="2880"/>
            <w:shd w:val="clear" w:fill="3A3A3C"/>
          </w:tcPr>
          <w:p>
            <w:r>
              <w:rPr>
                <w:b/>
              </w:rPr>
            </w:r>
            <w:r>
              <w:rPr>
                <w:b/>
                <w:color w:val="FFFFFF"/>
                <w:sz w:val="21"/>
              </w:rPr>
              <w:t>Por qué no sirve</w:t>
            </w:r>
          </w:p>
        </w:tc>
        <w:tc>
          <w:tcPr>
            <w:tcW w:type="dxa" w:w="2880"/>
            <w:shd w:val="clear" w:fill="3A3A3C"/>
          </w:tcPr>
          <w:p>
            <w:r>
              <w:rPr>
                <w:b/>
              </w:rPr>
            </w:r>
            <w:r>
              <w:rPr>
                <w:b/>
                <w:color w:val="FFFFFF"/>
                <w:sz w:val="21"/>
              </w:rPr>
              <w:t>Qué pedir en su lugar</w:t>
            </w:r>
          </w:p>
        </w:tc>
      </w:tr>
      <w:tr>
        <w:tc>
          <w:tcPr>
            <w:tcW w:type="dxa" w:w="2880"/>
          </w:tcPr>
          <w:p>
            <w:r/>
            <w:r>
              <w:rPr>
                <w:b w:val="0"/>
                <w:color w:val="4A4A49"/>
                <w:sz w:val="20"/>
              </w:rPr>
              <w:t>Una referencia con autor, título, revista y año que no abre en ningún lado</w:t>
            </w:r>
          </w:p>
        </w:tc>
        <w:tc>
          <w:tcPr>
            <w:tcW w:type="dxa" w:w="2880"/>
          </w:tcPr>
          <w:p>
            <w:r/>
            <w:r>
              <w:rPr>
                <w:b w:val="0"/>
                <w:color w:val="4A4A49"/>
                <w:sz w:val="20"/>
              </w:rPr>
              <w:t>Es el patrón exacto de una cita generada por un asistente: formato perfecto, documento inexistente. Es la falta más grave de un trabajo académico.</w:t>
            </w:r>
          </w:p>
        </w:tc>
        <w:tc>
          <w:tcPr>
            <w:tcW w:type="dxa" w:w="2880"/>
          </w:tcPr>
          <w:p>
            <w:r/>
            <w:r>
              <w:rPr>
                <w:b w:val="0"/>
                <w:color w:val="4A4A49"/>
                <w:sz w:val="20"/>
              </w:rPr>
              <w:t>Que abran el enlace en pantalla en ese momento. Lo que no abre, se reemplaza.</w:t>
            </w:r>
          </w:p>
        </w:tc>
      </w:tr>
      <w:tr>
        <w:tc>
          <w:tcPr>
            <w:tcW w:type="dxa" w:w="2880"/>
            <w:shd w:val="clear" w:fill="ECECEE"/>
          </w:tcPr>
          <w:p>
            <w:r/>
            <w:r>
              <w:rPr>
                <w:b w:val="0"/>
                <w:color w:val="4A4A49"/>
                <w:sz w:val="20"/>
              </w:rPr>
              <w:t>«Buscamos y no encontramos nada»</w:t>
            </w:r>
          </w:p>
        </w:tc>
        <w:tc>
          <w:tcPr>
            <w:tcW w:type="dxa" w:w="2880"/>
            <w:shd w:val="clear" w:fill="ECECEE"/>
          </w:tcPr>
          <w:p>
            <w:r/>
            <w:r>
              <w:rPr>
                <w:b w:val="0"/>
                <w:color w:val="4A4A49"/>
                <w:sz w:val="20"/>
              </w:rPr>
              <w:t>Sin términos ni sitios, no se puede verificar ni repetir: no es un hallazgo, es una excusa.</w:t>
            </w:r>
          </w:p>
        </w:tc>
        <w:tc>
          <w:tcPr>
            <w:tcW w:type="dxa" w:w="2880"/>
            <w:shd w:val="clear" w:fill="ECECEE"/>
          </w:tcPr>
          <w:p>
            <w:r/>
            <w:r>
              <w:rPr>
                <w:b w:val="0"/>
                <w:color w:val="4A4A49"/>
                <w:sz w:val="20"/>
              </w:rPr>
              <w:t>Qué términos, en qué sitios, y qué fue lo más cercano que apareció. Escrito así, se califica igual que una fuente encontrada.</w:t>
            </w:r>
          </w:p>
        </w:tc>
      </w:tr>
      <w:tr>
        <w:tc>
          <w:tcPr>
            <w:tcW w:type="dxa" w:w="2880"/>
          </w:tcPr>
          <w:p>
            <w:r/>
            <w:r>
              <w:rPr>
                <w:b w:val="0"/>
                <w:color w:val="4A4A49"/>
                <w:sz w:val="20"/>
              </w:rPr>
              <w:t>«Nuestra mejora es que será más fácil de usar y más moderna»</w:t>
            </w:r>
          </w:p>
        </w:tc>
        <w:tc>
          <w:tcPr>
            <w:tcW w:type="dxa" w:w="2880"/>
          </w:tcPr>
          <w:p>
            <w:r/>
            <w:r>
              <w:rPr>
                <w:b w:val="0"/>
                <w:color w:val="4A4A49"/>
                <w:sz w:val="20"/>
              </w:rPr>
              <w:t>No se apoya en ninguna brecha escrita ni nombra ninguna operación: es un deseo, no una propuesta.</w:t>
            </w:r>
          </w:p>
        </w:tc>
        <w:tc>
          <w:tcPr>
            <w:tcW w:type="dxa" w:w="2880"/>
          </w:tcPr>
          <w:p>
            <w:r/>
            <w:r>
              <w:rPr>
                <w:b w:val="0"/>
                <w:color w:val="4A4A49"/>
                <w:sz w:val="20"/>
              </w:rPr>
              <w:t>Que señalen el campo «qué le falta» de una de sus fichas y digan cuál de las cuatro operaciones aplican sobre eso.</w:t>
            </w:r>
          </w:p>
        </w:tc>
      </w:tr>
      <w:tr>
        <w:tc>
          <w:tcPr>
            <w:tcW w:type="dxa" w:w="2880"/>
            <w:shd w:val="clear" w:fill="ECECEE"/>
          </w:tcPr>
          <w:p>
            <w:r/>
            <w:r>
              <w:rPr>
                <w:b w:val="0"/>
                <w:color w:val="4A4A49"/>
                <w:sz w:val="20"/>
              </w:rPr>
              <w:t>«Ya existe algo igual, entonces cambiamos de tema»</w:t>
            </w:r>
          </w:p>
        </w:tc>
        <w:tc>
          <w:tcPr>
            <w:tcW w:type="dxa" w:w="2880"/>
            <w:shd w:val="clear" w:fill="ECECEE"/>
          </w:tcPr>
          <w:p>
            <w:r/>
            <w:r>
              <w:rPr>
                <w:b w:val="0"/>
                <w:color w:val="4A4A49"/>
                <w:sz w:val="20"/>
              </w:rPr>
              <w:t>Cambiar de tema en la sesión 9 tira por la borda las sesiones 6, 7 y 8, y el problema nuevo llega sin análisis.</w:t>
            </w:r>
          </w:p>
        </w:tc>
        <w:tc>
          <w:tcPr>
            <w:tcW w:type="dxa" w:w="2880"/>
            <w:shd w:val="clear" w:fill="ECECEE"/>
          </w:tcPr>
          <w:p>
            <w:r/>
            <w:r>
              <w:rPr>
                <w:b w:val="0"/>
                <w:color w:val="4A4A49"/>
                <w:sz w:val="20"/>
              </w:rPr>
              <w:t>«¿Y por qué no lo están usando?». La respuesta a eso casi siempre es el problema real, y es mejor que el original.</w:t>
            </w:r>
          </w:p>
        </w:tc>
      </w:tr>
      <w:tr>
        <w:tc>
          <w:tcPr>
            <w:tcW w:type="dxa" w:w="2880"/>
          </w:tcPr>
          <w:p>
            <w:r/>
            <w:r>
              <w:rPr>
                <w:b w:val="0"/>
                <w:color w:val="4A4A49"/>
                <w:sz w:val="20"/>
              </w:rPr>
              <w:t>Tres fuentes sobre el tema en general, ninguna leída</w:t>
            </w:r>
          </w:p>
        </w:tc>
        <w:tc>
          <w:tcPr>
            <w:tcW w:type="dxa" w:w="2880"/>
          </w:tcPr>
          <w:p>
            <w:r/>
            <w:r>
              <w:rPr>
                <w:b w:val="0"/>
                <w:color w:val="4A4A49"/>
                <w:sz w:val="20"/>
              </w:rPr>
              <w:t>Una bibliografía de adorno no aporta nada al diseño y se detecta con una sola pregunta.</w:t>
            </w:r>
          </w:p>
        </w:tc>
        <w:tc>
          <w:tcPr>
            <w:tcW w:type="dxa" w:w="2880"/>
          </w:tcPr>
          <w:p>
            <w:r/>
            <w:r>
              <w:rPr>
                <w:b w:val="0"/>
                <w:color w:val="4A4A49"/>
                <w:sz w:val="20"/>
              </w:rPr>
              <w:t>El campo «qué le falta para nuestro caso» de cada ficha. Sin haber leído, ese campo no se puede llenar.</w:t>
            </w:r>
          </w:p>
        </w:tc>
      </w:tr>
    </w:tbl>
    <w:p/>
    <w:p>
      <w:pPr>
        <w:spacing w:before="200" w:after="60"/>
      </w:pPr>
      <w:r>
        <w:rPr>
          <w:b/>
          <w:color w:val="1A1C1D"/>
          <w:sz w:val="32"/>
        </w:rPr>
        <w:t>Dudas frecuentes del estudiante</w:t>
      </w:r>
    </w:p>
    <w:p>
      <w:r>
        <w:rPr>
          <w:b/>
          <w:color w:val="4A4A49"/>
          <w:sz w:val="22"/>
        </w:rPr>
        <w:t>¿Cuántas fuentes hay que tener?</w:t>
      </w:r>
    </w:p>
    <w:p>
      <w:r>
        <w:rPr>
          <w:b w:val="0"/>
          <w:color w:val="4A4A49"/>
          <w:sz w:val="22"/>
        </w:rPr>
        <w:t>Hoy, tres, y al menos una académica o normativa. Y es a propósito: se califica que estén leídas y verificables, no que sean muchas. Dos fichas excelentes valen más que tres regulares, y una lista de diez sin leer vale menos que una bien fichada.</w:t>
      </w:r>
    </w:p>
    <w:p>
      <w:r>
        <w:rPr>
          <w:b/>
          <w:color w:val="4A4A49"/>
          <w:sz w:val="22"/>
        </w:rPr>
        <w:t>¿Podemos citar en inglés si no entendemos bien todo?</w:t>
      </w:r>
    </w:p>
    <w:p>
      <w:r>
        <w:rPr>
          <w:b w:val="0"/>
          <w:color w:val="4A4A49"/>
          <w:sz w:val="22"/>
        </w:rPr>
        <w:t>Sí, y de hecho hay que buscar en inglés porque ahí está la mayoría de lo publicado. Use el traductor del navegador para leer y cite el original. Lo que no se puede es citar algo que no se entendió en absoluto: el campo «qué le falta para nuestro caso» no se puede llenar sin haber comprendido qué hace.</w:t>
      </w:r>
    </w:p>
    <w:p>
      <w:r>
        <w:rPr>
          <w:b/>
          <w:color w:val="4A4A49"/>
          <w:sz w:val="22"/>
        </w:rPr>
        <w:t>¿Un video de YouTube o un blog sirven como fuente?</w:t>
      </w:r>
    </w:p>
    <w:p>
      <w:r>
        <w:rPr>
          <w:b w:val="0"/>
          <w:color w:val="4A4A49"/>
          <w:sz w:val="22"/>
        </w:rPr>
        <w:t xml:space="preserve">Depende de quién lo firma y de para qué se usa. La documentación oficial de un proyecto en un blog institucional sirve; un video sin autor identificable, no. Regla práctica: sirve para </w:t>
      </w:r>
      <w:r>
        <w:rPr>
          <w:b/>
          <w:color w:val="4A4A49"/>
          <w:sz w:val="22"/>
        </w:rPr>
        <w:t>aprender a hacer algo</w:t>
      </w:r>
      <w:r>
        <w:rPr>
          <w:b w:val="0"/>
          <w:color w:val="4A4A49"/>
          <w:sz w:val="22"/>
        </w:rPr>
        <w:t xml:space="preserve"> y no sirve para </w:t>
      </w:r>
      <w:r>
        <w:rPr>
          <w:b/>
          <w:color w:val="4A4A49"/>
          <w:sz w:val="22"/>
        </w:rPr>
        <w:t>sustentar una afirmación</w:t>
      </w:r>
      <w:r>
        <w:rPr>
          <w:b w:val="0"/>
          <w:color w:val="4A4A49"/>
          <w:sz w:val="22"/>
        </w:rPr>
        <w:t>. Para sustentar, se busca la fuente primaria.</w:t>
      </w:r>
    </w:p>
    <w:p>
      <w:r>
        <w:rPr>
          <w:b/>
          <w:color w:val="4A4A49"/>
          <w:sz w:val="22"/>
        </w:rPr>
        <w:t>¿Y si usamos IA solo para encontrar las fuentes y después las verificamos?</w:t>
      </w:r>
    </w:p>
    <w:p>
      <w:r>
        <w:rPr>
          <w:b w:val="0"/>
          <w:color w:val="4A4A49"/>
          <w:sz w:val="22"/>
        </w:rPr>
        <w:t xml:space="preserve">Eso es exactamente el uso correcto, y en la sesión 11 se practica formalmente. Hoy no se usa porque la sesión es sobre aprender a buscar, y quien empieza con el atajo no aprende el método. Pero la regla vale desde ya: </w:t>
      </w:r>
      <w:r>
        <w:rPr>
          <w:b/>
          <w:color w:val="4A4A49"/>
          <w:sz w:val="22"/>
        </w:rPr>
        <w:t>la IA puede darle pistas y términos; la fuente se abre, se lee y se cita usted.</w:t>
      </w:r>
    </w:p>
    <w:p>
      <w:pPr>
        <w:spacing w:before="200" w:after="60"/>
      </w:pPr>
      <w:r>
        <w:rPr>
          <w:b/>
          <w:color w:val="1A1C1D"/>
          <w:sz w:val="32"/>
        </w:rPr>
        <w:t>Notas operativas</w:t>
      </w:r>
    </w:p>
    <w:p>
      <w:pPr>
        <w:pStyle w:val="ListBullet"/>
      </w:pPr>
      <w:r>
        <w:rPr>
          <w:b w:val="0"/>
          <w:color w:val="4A4A49"/>
          <w:sz w:val="22"/>
        </w:rPr>
        <w:t xml:space="preserve">Las cinco salas de grupo se crean </w:t>
      </w:r>
      <w:r>
        <w:rPr>
          <w:b/>
          <w:color w:val="4A4A49"/>
          <w:sz w:val="22"/>
        </w:rPr>
        <w:t>antes</w:t>
      </w:r>
      <w:r>
        <w:rPr>
          <w:b w:val="0"/>
          <w:color w:val="4A4A49"/>
          <w:sz w:val="22"/>
        </w:rPr>
        <w:t xml:space="preserve"> de la sesión.</w:t>
      </w:r>
    </w:p>
    <w:p>
      <w:pPr>
        <w:pStyle w:val="ListBullet"/>
      </w:pPr>
      <w:r>
        <w:rPr>
          <w:b/>
          <w:color w:val="4A4A49"/>
          <w:sz w:val="22"/>
        </w:rPr>
        <w:t>Ábrale los enlaces del documento de solución antes de la clase.</w:t>
      </w:r>
      <w:r>
        <w:rPr>
          <w:b w:val="0"/>
          <w:color w:val="4A4A49"/>
          <w:sz w:val="22"/>
        </w:rPr>
        <w:t xml:space="preserve"> Las URL cambian; si alguna se cayó, úsela como ejemplo en vivo de por qué se anota la fecha de consulta.</w:t>
      </w:r>
    </w:p>
    <w:p>
      <w:pPr>
        <w:pStyle w:val="ListBullet"/>
      </w:pPr>
      <w:r>
        <w:rPr>
          <w:b w:val="0"/>
          <w:color w:val="4A4A49"/>
          <w:sz w:val="22"/>
        </w:rPr>
        <w:t xml:space="preserve">Haga escribir </w:t>
      </w:r>
      <w:r>
        <w:rPr>
          <w:b/>
          <w:color w:val="4A4A49"/>
          <w:sz w:val="22"/>
        </w:rPr>
        <w:t>la pregunta de búsqueda en el chat</w:t>
      </w:r>
      <w:r>
        <w:rPr>
          <w:b w:val="0"/>
          <w:color w:val="4A4A49"/>
          <w:sz w:val="22"/>
        </w:rPr>
        <w:t xml:space="preserve"> antes de repartir salas, un equipo por línea. Son dos minutos y cambia la calidad de todo el taller.</w:t>
      </w:r>
    </w:p>
    <w:p>
      <w:pPr>
        <w:pStyle w:val="ListBullet"/>
      </w:pPr>
      <w:r>
        <w:rPr>
          <w:b/>
          <w:color w:val="4A4A49"/>
          <w:sz w:val="22"/>
        </w:rPr>
        <w:t>Reparta la búsqueda dentro del equipo</w:t>
      </w:r>
      <w:r>
        <w:rPr>
          <w:b w:val="0"/>
          <w:color w:val="4A4A49"/>
          <w:sz w:val="22"/>
        </w:rPr>
        <w:t xml:space="preserve"> (2 académico · 2 soluciones reales · 1 normas). Cinco personas buscando lo mismo producen una sola ficha.</w:t>
      </w:r>
    </w:p>
    <w:p>
      <w:pPr>
        <w:pStyle w:val="ListBullet"/>
      </w:pPr>
      <w:r>
        <w:rPr>
          <w:b w:val="0"/>
          <w:color w:val="4A4A49"/>
          <w:sz w:val="22"/>
        </w:rPr>
        <w:t xml:space="preserve">En las salas y en las exposiciones, </w:t>
      </w:r>
      <w:r>
        <w:rPr>
          <w:b/>
          <w:color w:val="4A4A49"/>
          <w:sz w:val="22"/>
        </w:rPr>
        <w:t>pida abrir el enlace en pantalla</w:t>
      </w:r>
      <w:r>
        <w:rPr>
          <w:b w:val="0"/>
          <w:color w:val="4A4A49"/>
          <w:sz w:val="22"/>
        </w:rPr>
        <w:t>. Es la única forma de cortar la cita inventada, y hacerlo en vivo enseña más que descontar en la nota.</w:t>
      </w:r>
    </w:p>
    <w:p>
      <w:pPr>
        <w:pStyle w:val="ListBullet"/>
      </w:pPr>
      <w:r>
        <w:rPr>
          <w:b w:val="0"/>
          <w:color w:val="4A4A49"/>
          <w:sz w:val="22"/>
        </w:rPr>
        <w:t xml:space="preserve">Hoy no se usa IA, y la razón hay que decirla: la sesión es sobre fuentes verificables y un asistente devuelve referencias plausibles inexistentes. En la </w:t>
      </w:r>
      <w:r>
        <w:rPr>
          <w:b/>
          <w:color w:val="4A4A49"/>
          <w:sz w:val="22"/>
        </w:rPr>
        <w:t>sesión 11</w:t>
      </w:r>
      <w:r>
        <w:rPr>
          <w:b w:val="0"/>
          <w:color w:val="4A4A49"/>
          <w:sz w:val="22"/>
        </w:rPr>
        <w:t xml:space="preserve"> sí está autorizada, con verificación obligatoria.</w:t>
      </w:r>
    </w:p>
    <w:p>
      <w:pPr>
        <w:pStyle w:val="ListBullet"/>
      </w:pPr>
      <w:r>
        <w:rPr>
          <w:b w:val="0"/>
          <w:color w:val="4A4A49"/>
          <w:sz w:val="22"/>
        </w:rPr>
        <w:t xml:space="preserve">Si un equipo descubre que su solución ya existe completa, </w:t>
      </w:r>
      <w:r>
        <w:rPr>
          <w:b/>
          <w:color w:val="4A4A49"/>
          <w:sz w:val="22"/>
        </w:rPr>
        <w:t>no lo deje cambiar de tema</w:t>
      </w:r>
      <w:r>
        <w:rPr>
          <w:b w:val="0"/>
          <w:color w:val="4A4A49"/>
          <w:sz w:val="22"/>
        </w:rPr>
        <w:t>: pregúntele por qué no la están usando. Ahí está el proyecto afilado.</w:t>
      </w:r>
    </w:p>
    <w:p>
      <w:pPr>
        <w:spacing w:before="200" w:after="60"/>
      </w:pPr>
      <w:r>
        <w:rPr>
          <w:b/>
          <w:color w:val="1A1C1D"/>
          <w:sz w:val="32"/>
        </w:rPr>
        <w:t>Material de esta clase</w:t>
      </w:r>
    </w:p>
    <w:p>
      <w:pPr>
        <w:pStyle w:val="ListBullet"/>
      </w:pPr>
      <w:r>
        <w:rPr>
          <w:b w:val="0"/>
          <w:color w:val="4A4A49"/>
          <w:sz w:val="22"/>
        </w:rPr>
        <w:t xml:space="preserve">Deck: </w:t>
      </w:r>
      <w:r>
        <w:rPr>
          <w:rFonts w:ascii="Consolas" w:hAnsi="Consolas"/>
          <w:b w:val="0"/>
          <w:color w:val="111111"/>
          <w:sz w:val="21"/>
        </w:rPr>
        <w:t>Clases/Clase 9 - Estrategias de innovacion en Ingenieria/Presentacion.pptx</w:t>
      </w:r>
    </w:p>
    <w:p>
      <w:pPr>
        <w:pStyle w:val="ListBullet"/>
      </w:pPr>
      <w:r>
        <w:rPr>
          <w:b w:val="0"/>
          <w:color w:val="4A4A49"/>
          <w:sz w:val="22"/>
        </w:rPr>
        <w:t xml:space="preserve">Taller del estudiante: </w:t>
      </w:r>
      <w:r>
        <w:rPr>
          <w:rFonts w:ascii="Consolas" w:hAnsi="Consolas"/>
          <w:b w:val="0"/>
          <w:color w:val="111111"/>
          <w:sz w:val="21"/>
        </w:rPr>
        <w:t>Clases/Clase 9 - Estrategias de innovacion en Ingenieria/Taller Clase 9 - Antecedentes y propuesta de mejora.docx</w:t>
      </w:r>
    </w:p>
    <w:p>
      <w:pPr>
        <w:pStyle w:val="ListBullet"/>
      </w:pPr>
      <w:r>
        <w:rPr>
          <w:b w:val="0"/>
          <w:color w:val="4A4A49"/>
          <w:sz w:val="22"/>
        </w:rPr>
        <w:t>Solución del taller (</w:t>
      </w:r>
      <w:r>
        <w:rPr>
          <w:b/>
          <w:color w:val="4A4A49"/>
          <w:sz w:val="22"/>
        </w:rPr>
        <w:t>solo docente</w:t>
      </w:r>
      <w:r>
        <w:rPr>
          <w:b w:val="0"/>
          <w:color w:val="4A4A49"/>
          <w:sz w:val="22"/>
        </w:rPr>
        <w:t xml:space="preserve">): </w:t>
      </w:r>
      <w:r>
        <w:rPr>
          <w:rFonts w:ascii="Consolas" w:hAnsi="Consolas"/>
          <w:b w:val="0"/>
          <w:color w:val="111111"/>
          <w:sz w:val="21"/>
        </w:rPr>
        <w:t>Kit docente/Clase 9/Solucion Taller Clase 9 - Antecedentes y propuesta de mejora.docx</w:t>
      </w:r>
    </w:p>
    <w:p>
      <w:pPr>
        <w:pStyle w:val="ListBullet"/>
      </w:pPr>
      <w:r>
        <w:rPr>
          <w:b w:val="0"/>
          <w:color w:val="4A4A49"/>
          <w:sz w:val="22"/>
        </w:rPr>
        <w:t xml:space="preserve">Este guion: </w:t>
      </w:r>
      <w:r>
        <w:rPr>
          <w:rFonts w:ascii="Consolas" w:hAnsi="Consolas"/>
          <w:b w:val="0"/>
          <w:color w:val="111111"/>
          <w:sz w:val="21"/>
        </w:rPr>
        <w:t>Kit docente/Clase 9/Guion Docente Clase 9 - Estrategias de innovacion en Ingenieria.docx</w:t>
      </w:r>
    </w:p>
    <w:p>
      <w:pPr>
        <w:ind w:left="432"/>
        <w:shd w:val="clear" w:fill="F7F7F8"/>
      </w:pPr>
      <w:r>
        <w:rPr>
          <w:b/>
          <w:i/>
          <w:color w:val="4A4A49"/>
          <w:sz w:val="21"/>
        </w:rPr>
        <w:t>Recordatorio de datos personales:</w:t>
      </w:r>
      <w:r>
        <w:rPr>
          <w:b w:val="0"/>
          <w:i/>
          <w:color w:val="4A4A49"/>
          <w:sz w:val="21"/>
        </w:rPr>
        <w:t xml:space="preserve"> ninguna actividad de este curso sube nombres, cédulas, teléfonos ni fotos de terceros. Si el caso del equipo los trae, se usa el rol («la dueña de la papelería», «el auxiliar de la biblioteca»).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