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3 indices justificados (uno parcial) + historico particionado por ano</w:t>
      </w:r>
    </w:p>
    <w:p>
      <w:pPr>
        <w:pStyle w:val="ListBullet"/>
      </w:pPr>
      <w:r>
        <w:rPr>
          <w:b/>
          <w:color w:val="4A4A49"/>
          <w:sz w:val="22"/>
        </w:rPr>
        <w:t>Entregable de hoy:</w:t>
      </w:r>
      <w:r>
        <w:rPr>
          <w:b w:val="0"/>
          <w:color w:val="4A4A49"/>
          <w:sz w:val="22"/>
        </w:rPr>
        <w:t xml:space="preserve"> Script CREATE INDEX + cita_hist particionada + tabla justificacion consulta-&gt;indice</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De donde viene la clase: los Seq Scan de la Clase 6 (1/2)</w:t>
      </w:r>
      <w:r>
        <w:rPr>
          <w:b w:val="0"/>
          <w:color w:val="4A4A49"/>
          <w:sz w:val="22"/>
        </w:rPr>
        <w:t xml:space="preserve"> — 6 vinetas.</w:t>
      </w:r>
    </w:p>
    <w:p>
      <w:pPr>
        <w:pStyle w:val="ListBullet2"/>
      </w:pPr>
      <w:r>
        <w:rPr>
          <w:b w:val="0"/>
          <w:color w:val="4A4A49"/>
          <w:sz w:val="22"/>
        </w:rPr>
        <w:t>Los tres adjetivos de la definicion importan.</w:t>
      </w:r>
    </w:p>
    <w:p>
      <w:r>
        <w:rPr>
          <w:b/>
          <w:color w:val="4A4A49"/>
          <w:sz w:val="22"/>
        </w:rPr>
        <w:t>[Slide 5] De donde viene la clase: los Seq Scan de la Clase 6 (2/2)</w:t>
      </w:r>
      <w:r>
        <w:rPr>
          <w:b w:val="0"/>
          <w:color w:val="4A4A49"/>
          <w:sz w:val="22"/>
        </w:rPr>
        <w:t xml:space="preserve"> — 4 vinetas.</w:t>
      </w:r>
    </w:p>
    <w:p>
      <w:r>
        <w:rPr>
          <w:b/>
          <w:color w:val="4A4A49"/>
          <w:sz w:val="22"/>
        </w:rPr>
        <w:t>[Slide 6] De donde viene la clase: los Seq Scan de la... — sintaxis</w:t>
      </w:r>
      <w:r>
        <w:rPr>
          <w:b w:val="0"/>
          <w:color w:val="4A4A49"/>
          <w:sz w:val="22"/>
        </w:rPr>
        <w:t xml:space="preserve"> — 1 vinetas.</w:t>
      </w:r>
    </w:p>
    <w:p>
      <w:r>
        <w:rPr>
          <w:b/>
          <w:color w:val="4A4A49"/>
          <w:sz w:val="22"/>
        </w:rPr>
        <w:t>[Slide 7] El B-Tree por dentro, en cinco minutos (1/2)</w:t>
      </w:r>
      <w:r>
        <w:rPr>
          <w:b w:val="0"/>
          <w:color w:val="4A4A49"/>
          <w:sz w:val="22"/>
        </w:rPr>
        <w:t xml:space="preserve"> — 4 vinetas.</w:t>
      </w:r>
    </w:p>
    <w:p>
      <w:pPr>
        <w:pStyle w:val="ListBullet2"/>
      </w:pPr>
      <w:r>
        <w:rPr>
          <w:b w:val="0"/>
          <w:color w:val="4A4A49"/>
          <w:sz w:val="22"/>
        </w:rPr>
        <w:t>Balanceado significa que todas las hojas quedan a la misma profundidad, asi que cualquier busqueda cuesta lo mismo y no hay valores afortunados.</w:t>
      </w:r>
    </w:p>
    <w:p>
      <w:pPr>
        <w:pStyle w:val="ListBullet2"/>
      </w:pPr>
      <w:r>
        <w:rPr>
          <w:b w:val="0"/>
          <w:color w:val="4A4A49"/>
          <w:sz w:val="22"/>
        </w:rPr>
        <w:t>De ahi la afirmacion que el docente debe poder defender: tres o cuatro niveles alcanzan para tablas de millones de filas, y encontrar una fila cuesta tres o cuatro lecturas de pagina, sin importar si la tabla tiene cien mil filas o cincuenta millones.</w:t>
      </w:r>
    </w:p>
    <w:p>
      <w:pPr>
        <w:pStyle w:val="ListBullet2"/>
      </w:pPr>
      <w:r>
        <w:rPr>
          <w:b w:val="0"/>
          <w:color w:val="4A4A49"/>
          <w:sz w:val="22"/>
        </w:rPr>
        <w:t>Esa es exactamente la forma de la consulta C1 de la clase, que pide un rango de un dia.</w:t>
      </w:r>
    </w:p>
    <w:p>
      <w:r>
        <w:rPr>
          <w:b/>
          <w:color w:val="4A4A49"/>
          <w:sz w:val="22"/>
        </w:rPr>
        <w:t>[Slide 8] El B-Tree por dentro, en cinco minutos (2/2)</w:t>
      </w:r>
      <w:r>
        <w:rPr>
          <w:b w:val="0"/>
          <w:color w:val="4A4A49"/>
          <w:sz w:val="22"/>
        </w:rPr>
        <w:t xml:space="preserve"> — 4 vinetas.</w:t>
      </w:r>
    </w:p>
    <w:p>
      <w:r>
        <w:rPr>
          <w:b/>
          <w:color w:val="4A4A49"/>
          <w:sz w:val="22"/>
        </w:rPr>
        <w:t>[Slide 9] El precio se paga en cada escritura, y se cuantifica (1/2)</w:t>
      </w:r>
      <w:r>
        <w:rPr>
          <w:b w:val="0"/>
          <w:color w:val="4A4A49"/>
          <w:sz w:val="22"/>
        </w:rPr>
        <w:t xml:space="preserve"> — 5 vinetas.</w:t>
      </w:r>
    </w:p>
    <w:p>
      <w:pPr>
        <w:pStyle w:val="ListBullet2"/>
      </w:pPr>
      <w:r>
        <w:rPr>
          <w:b w:val="0"/>
          <w:color w:val="4A4A49"/>
          <w:sz w:val="22"/>
        </w:rPr>
        <w:t>Fuera de la lamina (habla de la practica): El precio de indexar se paga en cada escritura y hay que cuantificarlo, porque es la mitad del veredicto que la pregunta 5 pide por escrito.</w:t>
      </w:r>
    </w:p>
    <w:p>
      <w:pPr>
        <w:pStyle w:val="ListBullet2"/>
      </w:pPr>
      <w:r>
        <w:rPr>
          <w:b w:val="0"/>
          <w:color w:val="4A4A49"/>
          <w:sz w:val="22"/>
        </w:rPr>
        <w:t>Fuera de la lamina (habla de la practica): En produccion eso se decide con datos: PostgreSQL expone pg_stat_user_indexes, donde idx_scan en cero significa que el indice nunca se uso; conviene mencionarlo aunque en una sesion de taller no de tiempo de acumular estadisticas de uso.</w:t>
      </w:r>
    </w:p>
    <w:p>
      <w:r>
        <w:rPr>
          <w:b/>
          <w:color w:val="4A4A49"/>
          <w:sz w:val="22"/>
        </w:rPr>
        <w:t>[Slide 10] El precio se paga en cada escritura, y se cuantifica (2/2)</w:t>
      </w:r>
      <w:r>
        <w:rPr>
          <w:b w:val="0"/>
          <w:color w:val="4A4A49"/>
          <w:sz w:val="22"/>
        </w:rPr>
        <w:t xml:space="preserve"> — 6 vinetas.</w:t>
      </w:r>
    </w:p>
    <w:p>
      <w:r>
        <w:rPr>
          <w:b/>
          <w:color w:val="4A4A49"/>
          <w:sz w:val="22"/>
        </w:rPr>
        <w:t>[Slide 11] Indice compuesto: la regla del prefijo izquierdo</w:t>
      </w:r>
      <w:r>
        <w:rPr>
          <w:b w:val="0"/>
          <w:color w:val="4A4A49"/>
          <w:sz w:val="22"/>
        </w:rPr>
        <w:t xml:space="preserve"> — 4 vinetas.</w:t>
      </w:r>
    </w:p>
    <w:p>
      <w:pPr>
        <w:pStyle w:val="ListBullet2"/>
      </w:pPr>
      <w:r>
        <w:rPr>
          <w:b w:val="0"/>
          <w:color w:val="4A4A49"/>
          <w:sz w:val="22"/>
        </w:rPr>
        <w:t>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w:t>
      </w:r>
    </w:p>
    <w:p>
      <w:pPr>
        <w:pStyle w:val="ListBullet2"/>
      </w:pPr>
      <w:r>
        <w:rPr>
          <w:b w:val="0"/>
          <w:color w:val="4A4A49"/>
          <w:sz w:val="22"/>
        </w:rPr>
        <w:t>El corolario de diseno cabe en una linea, y es la que hay que dejar escrita en la pizarra: las columnas comparadas por igualdad van primero y la comparada por rango va al final, porque despues del primer rango el orden interno del indice deja de ser aprovechable.</w:t>
      </w:r>
    </w:p>
    <w:p>
      <w:r>
        <w:rPr>
          <w:b/>
          <w:color w:val="4A4A49"/>
          <w:sz w:val="22"/>
        </w:rPr>
        <w:t>[Slide 12] Cuando el indice responde solo, sin tocar la tabla (1/2)</w:t>
      </w:r>
      <w:r>
        <w:rPr>
          <w:b w:val="0"/>
          <w:color w:val="4A4A49"/>
          <w:sz w:val="22"/>
        </w:rPr>
        <w:t xml:space="preserve"> — 3 vinetas.</w:t>
      </w:r>
    </w:p>
    <w:p>
      <w:pPr>
        <w:pStyle w:val="ListBullet2"/>
      </w:pPr>
      <w:r>
        <w:rPr>
          <w:b w:val="0"/>
          <w:color w:val="4A4A49"/>
          <w:sz w:val="22"/>
        </w:rPr>
        <w:t>Oracle no tiene INCLUDE y la columna se agrega al final de la clave.</w:t>
      </w:r>
    </w:p>
    <w:p>
      <w:pPr>
        <w:pStyle w:val="ListBullet2"/>
      </w:pPr>
      <w:r>
        <w:rPr>
          <w:b w:val="0"/>
          <w:color w:val="4A4A49"/>
          <w:sz w:val="22"/>
        </w:rPr>
        <w:t>Fuera de la lamina (habla de la practica): Esto NO se califica hoy, pero es la respuesta a la pregunta que va a salir cuando alguien vea Index Only Scan en su plan y no sepa si esta bien.</w:t>
      </w:r>
    </w:p>
    <w:p>
      <w:r>
        <w:rPr>
          <w:b/>
          <w:color w:val="4A4A49"/>
          <w:sz w:val="22"/>
        </w:rPr>
        <w:t>[Slide 13] Cuando el indice responde solo, sin tocar la tabla (2/2)</w:t>
      </w:r>
      <w:r>
        <w:rPr>
          <w:b w:val="0"/>
          <w:color w:val="4A4A49"/>
          <w:sz w:val="22"/>
        </w:rPr>
        <w:t xml:space="preserve"> — 4 vinetas.</w:t>
      </w:r>
    </w:p>
    <w:p>
      <w:r>
        <w:rPr>
          <w:b/>
          <w:color w:val="4A4A49"/>
          <w:sz w:val="22"/>
        </w:rPr>
        <w:t>[Slide 14] Cuando el indice responde solo, sin tocar la... — sintaxis</w:t>
      </w:r>
      <w:r>
        <w:rPr>
          <w:b w:val="0"/>
          <w:color w:val="4A4A49"/>
          <w:sz w:val="22"/>
        </w:rPr>
        <w:t xml:space="preserve"> — 1 vinetas.</w:t>
      </w:r>
    </w:p>
    <w:p>
      <w:r>
        <w:rPr>
          <w:b/>
          <w:color w:val="4A4A49"/>
          <w:sz w:val="22"/>
        </w:rPr>
        <w:t>[Slide 15] Las siete razones por las que un indice existente no se usa (1/2)</w:t>
      </w:r>
      <w:r>
        <w:rPr>
          <w:b w:val="0"/>
          <w:color w:val="4A4A49"/>
          <w:sz w:val="22"/>
        </w:rPr>
        <w:t xml:space="preserve"> — 4 vinetas.</w:t>
      </w:r>
    </w:p>
    <w:p>
      <w:pPr>
        <w:pStyle w:val="ListBullet2"/>
      </w:pPr>
      <w:r>
        <w:rPr>
          <w:b w:val="0"/>
          <w:color w:val="4A4A49"/>
          <w:sz w:val="22"/>
        </w:rPr>
        <w:t>Cinco, se violo el prefijo mas a la izquierda.</w:t>
      </w:r>
    </w:p>
    <w:p>
      <w:pPr>
        <w:pStyle w:val="ListBullet2"/>
      </w:pPr>
      <w:r>
        <w:rPr>
          <w:b w:val="0"/>
          <w:color w:val="4A4A49"/>
          <w:sz w:val="22"/>
        </w:rPr>
        <w:t>Seis, la condicion combina columnas de indices distintos con OR, caso en el que el motor arma una combinacion de mapas de bits o simplemente escanea.</w:t>
      </w:r>
    </w:p>
    <w:p>
      <w:pPr>
        <w:pStyle w:val="ListBullet2"/>
      </w:pPr>
      <w:r>
        <w:rPr>
          <w:b w:val="0"/>
          <w:color w:val="4A4A49"/>
          <w:sz w:val="22"/>
        </w:rPr>
        <w:t>Siete, el tipo de dato o la ordenacion no coincide con lo que el predicado compara.</w:t>
      </w:r>
    </w:p>
    <w:p>
      <w:r>
        <w:rPr>
          <w:b/>
          <w:color w:val="4A4A49"/>
          <w:sz w:val="22"/>
        </w:rPr>
        <w:t>[Slide 16] Las siete razones por las que un indice existente no se usa (2/2)</w:t>
      </w:r>
      <w:r>
        <w:rPr>
          <w:b w:val="0"/>
          <w:color w:val="4A4A49"/>
          <w:sz w:val="22"/>
        </w:rPr>
        <w:t xml:space="preserve"> — 3 vinetas.</w:t>
      </w:r>
    </w:p>
    <w:p>
      <w:r>
        <w:rPr>
          <w:b/>
          <w:color w:val="4A4A49"/>
          <w:sz w:val="22"/>
        </w:rPr>
        <w:t>[Slide 17] Los cinco nombres que se califican, y la consulta que justifica cada uno (1/2)</w:t>
      </w:r>
      <w:r>
        <w:rPr>
          <w:b w:val="0"/>
          <w:color w:val="4A4A49"/>
          <w:sz w:val="22"/>
        </w:rPr>
        <w:t xml:space="preserve"> — 4 vinetas.</w:t>
      </w:r>
    </w:p>
    <w:p>
      <w:pPr>
        <w:pStyle w:val="ListBullet2"/>
      </w:pPr>
      <w:r>
        <w:rPr>
          <w:b w:val="0"/>
          <w:color w:val="4A4A49"/>
          <w:sz w:val="22"/>
        </w:rPr>
        <w:t>El nombre de cada indice importa.</w:t>
      </w:r>
    </w:p>
    <w:p>
      <w:pPr>
        <w:pStyle w:val="ListBullet2"/>
      </w:pPr>
      <w:r>
        <w:rPr>
          <w:b w:val="0"/>
          <w:color w:val="4A4A49"/>
          <w:sz w:val="22"/>
        </w:rPr>
        <w:t>Dos hechos sobre claves evitan la mitad de los indices inutiles que se entregan en los proyectos.</w:t>
      </w:r>
    </w:p>
    <w:p>
      <w:pPr>
        <w:pStyle w:val="ListBullet2"/>
      </w:pPr>
      <w:r>
        <w:rPr>
          <w:b w:val="0"/>
          <w:color w:val="4A4A49"/>
          <w:sz w:val="22"/>
        </w:rPr>
        <w:t>Fuera de la lamina (habla de la practica): Aqui empieza la parte que se califica letra por letra, y conviene decirlo con esas palabras.</w:t>
      </w:r>
    </w:p>
    <w:p>
      <w:pPr>
        <w:pStyle w:val="ListBullet2"/>
      </w:pPr>
      <w:r>
        <w:rPr>
          <w:b w:val="0"/>
          <w:color w:val="4A4A49"/>
          <w:sz w:val="22"/>
        </w:rPr>
        <w:t>Fuera de la lamina (habla de la practica): El nombre de cada indice importa, porque el plan de ejecucion imprime literalmente Index Scan using seguido del nombre y porque la tabla de justificacion de la pregunta 5 se llena con esos mismos nombres.</w:t>
      </w:r>
    </w:p>
    <w:p>
      <w:pPr>
        <w:pStyle w:val="ListBullet2"/>
      </w:pPr>
      <w:r>
        <w:rPr>
          <w:b w:val="0"/>
          <w:color w:val="4A4A49"/>
          <w:sz w:val="22"/>
        </w:rPr>
        <w:t>Fuera de la lamina (habla de la practica): Un aviso concreto: idx_cita_fecha no es ninguno de los cinco, el sufijo es _fecha_hora como la columna, y ese fue durante un tiempo el nombre que aparecia en el material; si alguien lo escribe asi pierde puntos por el nombre y no por el concepto.</w:t>
      </w:r>
    </w:p>
    <w:p>
      <w:r>
        <w:rPr>
          <w:b/>
          <w:color w:val="4A4A49"/>
          <w:sz w:val="22"/>
        </w:rPr>
        <w:t>[Slide 18] Los cinco nombres que se califican, y la consulta que justifica cada uno (2/2)</w:t>
      </w:r>
      <w:r>
        <w:rPr>
          <w:b w:val="0"/>
          <w:color w:val="4A4A49"/>
          <w:sz w:val="22"/>
        </w:rPr>
        <w:t xml:space="preserve"> — 3 vinetas.</w:t>
      </w:r>
    </w:p>
    <w:p>
      <w:r>
        <w:rPr>
          <w:b/>
          <w:color w:val="4A4A49"/>
          <w:sz w:val="22"/>
        </w:rPr>
        <w:t>[Slide 19] La secuencia de medicion, y por que el ANALYZE del medio no es opcional (1/2)</w:t>
      </w:r>
      <w:r>
        <w:rPr>
          <w:b w:val="0"/>
          <w:color w:val="4A4A49"/>
          <w:sz w:val="22"/>
        </w:rPr>
        <w:t xml:space="preserve"> — 4 vinetas.</w:t>
      </w:r>
    </w:p>
    <w:p>
      <w:pPr>
        <w:pStyle w:val="ListBullet2"/>
      </w:pPr>
      <w:r>
        <w:rPr>
          <w:b w:val="0"/>
          <w:color w:val="4A4A49"/>
          <w:sz w:val="22"/>
        </w:rPr>
        <w:t>Segundo, los CREATE INDEX.</w:t>
      </w:r>
    </w:p>
    <w:p>
      <w:pPr>
        <w:pStyle w:val="ListBullet2"/>
      </w:pPr>
      <w:r>
        <w:rPr>
          <w:b w:val="0"/>
          <w:color w:val="4A4A49"/>
          <w:sz w:val="22"/>
        </w:rPr>
        <w:t>Fuera de la lamina (habla de la practica): El enunciado ademas exige comentar CUAL de los dos indices sobre fecha_hora eligio el planeador para C1, y la rubrica descuenta si no se comenta: no basta pegar el plan, hay que leerlo.</w:t>
      </w:r>
    </w:p>
    <w:p>
      <w:r>
        <w:rPr>
          <w:b/>
          <w:color w:val="4A4A49"/>
          <w:sz w:val="22"/>
        </w:rPr>
        <w:t>[Slide 20] La secuencia de medicion, y por que el ANALYZE del medio no es opcional (2/2)</w:t>
      </w:r>
      <w:r>
        <w:rPr>
          <w:b w:val="0"/>
          <w:color w:val="4A4A49"/>
          <w:sz w:val="22"/>
        </w:rPr>
        <w:t xml:space="preserve"> — 4 vinetas.</w:t>
      </w:r>
    </w:p>
    <w:p>
      <w:r>
        <w:rPr>
          <w:b/>
          <w:color w:val="4A4A49"/>
          <w:sz w:val="22"/>
        </w:rPr>
        <w:t>[Slide 21] La secuencia de medicion, y por que el... — sintaxis</w:t>
      </w:r>
      <w:r>
        <w:rPr>
          <w:b w:val="0"/>
          <w:color w:val="4A4A49"/>
          <w:sz w:val="22"/>
        </w:rPr>
        <w:t xml:space="preserve"> — 7 vinetas.</w:t>
      </w:r>
    </w:p>
    <w:p>
      <w:r>
        <w:rPr>
          <w:b/>
          <w:color w:val="4A4A49"/>
          <w:sz w:val="22"/>
        </w:rPr>
        <w:t>[Slide 22] El experimento del orden de columnas, paso a paso (1/2)</w:t>
      </w:r>
      <w:r>
        <w:rPr>
          <w:b w:val="0"/>
          <w:color w:val="4A4A49"/>
          <w:sz w:val="22"/>
        </w:rPr>
        <w:t xml:space="preserve"> — 4 vinetas.</w:t>
      </w:r>
    </w:p>
    <w:p>
      <w:pPr>
        <w:pStyle w:val="ListBullet2"/>
      </w:pPr>
      <w:r>
        <w:rPr>
          <w:b w:val="0"/>
          <w:color w:val="4A4A49"/>
          <w:sz w:val="22"/>
        </w:rPr>
        <w:t>Eso es la regla del prefijo izquierdo vista en vivo, y es la unica manera de que no quede como una frase que se memoriza.</w:t>
      </w:r>
    </w:p>
    <w:p>
      <w:pPr>
        <w:pStyle w:val="ListBullet2"/>
      </w:pPr>
      <w:r>
        <w:rPr>
          <w:b w:val="0"/>
          <w:color w:val="4A4A49"/>
          <w:sz w:val="22"/>
        </w:rPr>
        <w:t>Un plan distinto bien leido vale mas que el plan esperado copiado.</w:t>
      </w:r>
    </w:p>
    <w:p>
      <w:pPr>
        <w:pStyle w:val="ListBullet2"/>
      </w:pPr>
      <w:r>
        <w:rPr>
          <w:b w:val="0"/>
          <w:color w:val="4A4A49"/>
          <w:sz w:val="22"/>
        </w:rPr>
        <w:t>Fuera de la lamina (habla de la practica): La pregunta 2 no pide creer la regla del prefijo izquierdo, pide demostrarla, y el docente tiene que poder anticipar los tres resultados.</w:t>
      </w:r>
    </w:p>
    <w:p>
      <w:r>
        <w:rPr>
          <w:b/>
          <w:color w:val="4A4A49"/>
          <w:sz w:val="22"/>
        </w:rPr>
        <w:t>[Slide 23] El experimento del orden de columnas, paso a paso (2/2)</w:t>
      </w:r>
      <w:r>
        <w:rPr>
          <w:b w:val="0"/>
          <w:color w:val="4A4A49"/>
          <w:sz w:val="22"/>
        </w:rPr>
        <w:t xml:space="preserve"> — 3 vinetas.</w:t>
      </w:r>
    </w:p>
    <w:p>
      <w:r>
        <w:rPr>
          <w:b/>
          <w:color w:val="4A4A49"/>
          <w:sz w:val="22"/>
        </w:rPr>
        <w:t>[Slide 24] El indice parcial: que indexa, cuanto ahorra y cuando gana (1/3)</w:t>
      </w:r>
      <w:r>
        <w:rPr>
          <w:b w:val="0"/>
          <w:color w:val="4A4A49"/>
          <w:sz w:val="22"/>
        </w:rPr>
        <w:t xml:space="preserve"> — 4 vinetas.</w:t>
      </w:r>
    </w:p>
    <w:p>
      <w:r>
        <w:rPr>
          <w:b/>
          <w:color w:val="4A4A49"/>
          <w:sz w:val="22"/>
        </w:rPr>
        <w:t>[Slide 25] El indice parcial: que indexa, cuanto ahorra y cuando gana (2/3)</w:t>
      </w:r>
      <w:r>
        <w:rPr>
          <w:b w:val="0"/>
          <w:color w:val="4A4A49"/>
          <w:sz w:val="22"/>
        </w:rPr>
        <w:t xml:space="preserve"> — 4 vinetas.</w:t>
      </w:r>
    </w:p>
    <w:p>
      <w:r>
        <w:rPr>
          <w:b/>
          <w:color w:val="4A4A49"/>
          <w:sz w:val="22"/>
        </w:rPr>
        <w:t>[Slide 26] El indice parcial: que indexa, cuanto ahorra y cuando gana (3/3)</w:t>
      </w:r>
      <w:r>
        <w:rPr>
          <w:b w:val="0"/>
          <w:color w:val="4A4A49"/>
          <w:sz w:val="22"/>
        </w:rPr>
        <w:t xml:space="preserve"> — 3 vinetas.</w:t>
      </w:r>
    </w:p>
    <w:p>
      <w:r>
        <w:rPr>
          <w:b/>
          <w:color w:val="4A4A49"/>
          <w:sz w:val="22"/>
        </w:rPr>
        <w:t>[Slide 27] El indice parcial: que indexa, cuanto ahorra... — sintaxis</w:t>
      </w:r>
      <w:r>
        <w:rPr>
          <w:b w:val="0"/>
          <w:color w:val="4A4A49"/>
          <w:sz w:val="22"/>
        </w:rPr>
        <w:t xml:space="preserve"> — 1 vinetas.</w:t>
      </w:r>
    </w:p>
    <w:p>
      <w:r>
        <w:rPr>
          <w:b/>
          <w:color w:val="4A4A49"/>
          <w:sz w:val="22"/>
        </w:rPr>
        <w:t>[Slide 28] Particionar: que es, y por que hoy si se implementa (1/2)</w:t>
      </w:r>
      <w:r>
        <w:rPr>
          <w:b w:val="0"/>
          <w:color w:val="4A4A49"/>
          <w:sz w:val="22"/>
        </w:rPr>
        <w:t xml:space="preserve"> — 4 vinetas.</w:t>
      </w:r>
    </w:p>
    <w:p>
      <w:pPr>
        <w:pStyle w:val="ListBullet2"/>
      </w:pPr>
      <w:r>
        <w:rPr>
          <w:b w:val="0"/>
          <w:color w:val="4A4A49"/>
          <w:sz w:val="22"/>
        </w:rPr>
        <w:t>Ahora la advertencia importante para el docente, porque es la que ha costado puntos: eso NO significa que hoy el particionamiento sea una idea conceptual que solo se cuenta.</w:t>
      </w:r>
    </w:p>
    <w:p>
      <w:pPr>
        <w:pStyle w:val="ListBullet2"/>
      </w:pPr>
      <w:r>
        <w:rPr>
          <w:b w:val="0"/>
          <w:color w:val="4A4A49"/>
          <w:sz w:val="22"/>
        </w:rPr>
        <w:t>Lo que si es cierto, y hay que decirlo en la misma frase, es que con 5.010 filas la ganancia de RENDIMIENTO no es apreciable: lo que se demuestra hoy es que el motor descarta particiones enteras antes de leer, y que archivar un ano se vuelve trivial.</w:t>
      </w:r>
    </w:p>
    <w:p>
      <w:pPr>
        <w:pStyle w:val="ListBullet2"/>
      </w:pPr>
      <w:r>
        <w:rPr>
          <w:b w:val="0"/>
          <w:color w:val="4A4A49"/>
          <w:sz w:val="22"/>
        </w:rPr>
        <w:t>En una tabla particionada PostgreSQL exige que la PK incluya la columna de particion, asi que la clave pasa a ser (id_cita, fecha_hora).</w:t>
      </w:r>
    </w:p>
    <w:p>
      <w:pPr>
        <w:pStyle w:val="ListBullet2"/>
      </w:pPr>
      <w:r>
        <w:rPr>
          <w:b w:val="0"/>
          <w:color w:val="4A4A49"/>
          <w:sz w:val="22"/>
        </w:rPr>
        <w:t>Fuera de la lamina (habla de la practica): Si el docente anuncia que hoy no se implementa, el estudiante llega al taller con una respuesta en prosa a una pregunta que pide SQL ejecutado.</w:t>
      </w:r>
    </w:p>
    <w:p>
      <w:r>
        <w:rPr>
          <w:b/>
          <w:color w:val="4A4A49"/>
          <w:sz w:val="22"/>
        </w:rPr>
        <w:t>[Slide 29] Particionar: que es, y por que hoy si se implementa (2/2)</w:t>
      </w:r>
      <w:r>
        <w:rPr>
          <w:b w:val="0"/>
          <w:color w:val="4A4A49"/>
          <w:sz w:val="22"/>
        </w:rPr>
        <w:t xml:space="preserve"> — 4 vinetas.</w:t>
      </w:r>
    </w:p>
    <w:p>
      <w:r>
        <w:rPr>
          <w:b/>
          <w:color w:val="4A4A49"/>
          <w:sz w:val="22"/>
        </w:rPr>
        <w:t>[Slide 30] El DDL de la particion, con sus dos trampas (1/2)</w:t>
      </w:r>
      <w:r>
        <w:rPr>
          <w:b w:val="0"/>
          <w:color w:val="4A4A49"/>
          <w:sz w:val="22"/>
        </w:rPr>
        <w:t xml:space="preserve"> — 6 vinetas.</w:t>
      </w:r>
    </w:p>
    <w:p>
      <w:pPr>
        <w:pStyle w:val="ListBullet2"/>
      </w:pPr>
      <w:r>
        <w:rPr>
          <w:b w:val="0"/>
          <w:color w:val="4A4A49"/>
          <w:sz w:val="22"/>
        </w:rPr>
        <w:t>Sin esa consulta no hay evidencia del enrutamiento, solo un INSERT que no dio error.</w:t>
      </w:r>
    </w:p>
    <w:p>
      <w:pPr>
        <w:pStyle w:val="ListBullet2"/>
      </w:pPr>
      <w:r>
        <w:rPr>
          <w:b w:val="0"/>
          <w:color w:val="4A4A49"/>
          <w:sz w:val="22"/>
        </w:rPr>
        <w:t>Fuera de la lamina (habla de la practica): Sin esa consulta no hay evidencia del enrutamiento, solo un INSERT que no dio error, y la rubrica lo pide explicitamente.</w:t>
      </w:r>
    </w:p>
    <w:p>
      <w:r>
        <w:rPr>
          <w:b/>
          <w:color w:val="4A4A49"/>
          <w:sz w:val="22"/>
        </w:rPr>
        <w:t>[Slide 31] El DDL de la particion, con sus dos trampas (2/2)</w:t>
      </w:r>
      <w:r>
        <w:rPr>
          <w:b w:val="0"/>
          <w:color w:val="4A4A49"/>
          <w:sz w:val="22"/>
        </w:rPr>
        <w:t xml:space="preserve"> — 3 vinetas.</w:t>
      </w:r>
    </w:p>
    <w:p>
      <w:r>
        <w:rPr>
          <w:b/>
          <w:color w:val="4A4A49"/>
          <w:sz w:val="22"/>
        </w:rPr>
        <w:t>[Slide 32] El DDL de la particion, con sus dos trampas — sintaxis</w:t>
      </w:r>
      <w:r>
        <w:rPr>
          <w:b w:val="0"/>
          <w:color w:val="4A4A49"/>
          <w:sz w:val="22"/>
        </w:rPr>
        <w:t xml:space="preserve"> — 20 vinetas.</w:t>
      </w:r>
    </w:p>
    <w:p>
      <w:r>
        <w:rPr>
          <w:b/>
          <w:color w:val="4A4A49"/>
          <w:sz w:val="22"/>
        </w:rPr>
        <w:t>[Slide 33] El veredicto de particionamiento que pide la pregunta 5 (1/2)</w:t>
      </w:r>
      <w:r>
        <w:rPr>
          <w:b w:val="0"/>
          <w:color w:val="4A4A49"/>
          <w:sz w:val="22"/>
        </w:rPr>
        <w:t xml:space="preserve"> — 6 vinetas.</w:t>
      </w:r>
    </w:p>
    <w:p>
      <w:pPr>
        <w:pStyle w:val="ListBullet2"/>
      </w:pPr>
      <w:r>
        <w:rPr>
          <w:b w:val="0"/>
          <w:color w:val="4A4A49"/>
          <w:sz w:val="22"/>
        </w:rPr>
        <w:t>Un veredicto de particionamiento tiene tres exigencias distintas.</w:t>
      </w:r>
    </w:p>
    <w:p>
      <w:pPr>
        <w:pStyle w:val="ListBullet2"/>
      </w:pPr>
      <w:r>
        <w:rPr>
          <w:b w:val="0"/>
          <w:color w:val="4A4A49"/>
          <w:sz w:val="22"/>
        </w:rPr>
        <w:t>Fuera de la lamina (habla de la practica): Segunda: la ganancia de rendimiento con 5.010 filas no es apreciable, y reconocerlo suma puntos en vez de restarlos, porque la alternativa es inventar una mejora que el plan no muestra.</w:t>
      </w:r>
    </w:p>
    <w:p>
      <w:r>
        <w:rPr>
          <w:b/>
          <w:color w:val="4A4A49"/>
          <w:sz w:val="22"/>
        </w:rPr>
        <w:t>[Slide 34] El veredicto de particionamiento que pide la pregunta 5 (2/2)</w:t>
      </w:r>
      <w:r>
        <w:rPr>
          <w:b w:val="0"/>
          <w:color w:val="4A4A49"/>
          <w:sz w:val="22"/>
        </w:rPr>
        <w:t xml:space="preserve"> — 4 vinetas.</w:t>
      </w:r>
    </w:p>
    <w:p>
      <w:r>
        <w:rPr>
          <w:b/>
          <w:color w:val="4A4A49"/>
          <w:sz w:val="22"/>
        </w:rPr>
        <w:t>[Slide 35] La demo, en el orden en que se proyecta (1/2)</w:t>
      </w:r>
      <w:r>
        <w:rPr>
          <w:b w:val="0"/>
          <w:color w:val="4A4A49"/>
          <w:sz w:val="22"/>
        </w:rPr>
        <w:t xml:space="preserve"> — 4 vinetas.</w:t>
      </w:r>
    </w:p>
    <w:p>
      <w:pPr>
        <w:pStyle w:val="ListBullet2"/>
      </w:pPr>
      <w:r>
        <w:rPr>
          <w:b w:val="0"/>
          <w:color w:val="4A4A49"/>
          <w:sz w:val="22"/>
        </w:rPr>
        <w:t>El script trae cinco bloques y el orden importa.</w:t>
      </w:r>
    </w:p>
    <w:p>
      <w:pPr>
        <w:pStyle w:val="ListBullet2"/>
      </w:pPr>
      <w:r>
        <w:rPr>
          <w:b w:val="0"/>
          <w:color w:val="4A4A49"/>
          <w:sz w:val="22"/>
        </w:rPr>
        <w:t>Lo que no se puede hacer es medir en una base de 20 filas: el plan no va a cambiar y el grupo se va a llevar la conclusion contraria.</w:t>
      </w:r>
    </w:p>
    <w:p>
      <w:pPr>
        <w:pStyle w:val="ListBullet2"/>
      </w:pPr>
      <w:r>
        <w:rPr>
          <w:b w:val="0"/>
          <w:color w:val="4A4A49"/>
          <w:sz w:val="22"/>
        </w:rPr>
        <w:t>Fuera de la lamina (habla de la practica): El bloque 4 es el particionamiento completo, con una salvedad que hay que decir en vivo: como la siembra del bloque 0 pone todas las citas en 2026, todo cae en cita_hist_2026 y cita_hist_2025 queda vacia; eso ya demuestra el enrutamiento, y la base de la pregunta 3 si reparte sus 5.010 citas entre los dos anos.</w:t>
      </w:r>
    </w:p>
    <w:p>
      <w:pPr>
        <w:pStyle w:val="ListBullet2"/>
      </w:pPr>
      <w:r>
        <w:rPr>
          <w:b w:val="0"/>
          <w:color w:val="4A4A49"/>
          <w:sz w:val="22"/>
        </w:rPr>
        <w:t>Fuera de la lamina (habla de la practica): Si el bloque 0 no alcanza el tiempo, la alternativa es abrir directamente la pregunta 1 de la clase, que ya trae la base sembrada, y correr los bloques 1 y 2 ahi.</w:t>
      </w:r>
    </w:p>
    <w:p>
      <w:r>
        <w:rPr>
          <w:b/>
          <w:color w:val="4A4A49"/>
          <w:sz w:val="22"/>
        </w:rPr>
        <w:t>[Slide 36] La demo, en el orden en que se proyecta (2/2)</w:t>
      </w:r>
      <w:r>
        <w:rPr>
          <w:b w:val="0"/>
          <w:color w:val="4A4A49"/>
          <w:sz w:val="22"/>
        </w:rPr>
        <w:t xml:space="preserve"> — 4 vinetas.</w:t>
      </w:r>
    </w:p>
    <w:p>
      <w:r>
        <w:rPr>
          <w:b/>
          <w:color w:val="4A4A49"/>
          <w:sz w:val="22"/>
        </w:rPr>
        <w:t>[Slide 37] Donde corre esto, y que no se puede medir aqui</w:t>
      </w:r>
      <w:r>
        <w:rPr>
          <w:b w:val="0"/>
          <w:color w:val="4A4A49"/>
          <w:sz w:val="22"/>
        </w:rPr>
        <w:t xml:space="preserve"> — 4 vinetas.</w:t>
      </w:r>
    </w:p>
    <w:p>
      <w:pPr>
        <w:pStyle w:val="ListBullet2"/>
      </w:pPr>
      <w:r>
        <w:rPr>
          <w:b w:val="0"/>
          <w:color w:val="4A4A49"/>
          <w:sz w:val="22"/>
        </w:rPr>
        <w:t>Ahi corre la demo.</w:t>
      </w:r>
    </w:p>
    <w:p>
      <w:pPr>
        <w:pStyle w:val="ListBullet2"/>
      </w:pPr>
      <w:r>
        <w:rPr>
          <w:b w:val="0"/>
          <w:color w:val="4A4A49"/>
          <w:sz w:val="22"/>
        </w:rPr>
        <w:t>Lo que si se puede medir aqui: el cambio de Seq Scan a Index Scan, la eleccion entre dos indices que compiten, el efecto del orden de columnas con su DROP INDEX, el particionamiento declarativo completo y la poda en el plan, y el tamano de cada indice con pg_relation_size.</w:t>
      </w:r>
    </w:p>
    <w:p>
      <w:pPr>
        <w:pStyle w:val="ListBullet2"/>
      </w:pPr>
      <w:r>
        <w:rPr>
          <w:b w:val="0"/>
          <w:color w:val="4A4A49"/>
          <w:sz w:val="22"/>
        </w:rPr>
        <w:t>Lo que NO se puede medir, y hay que declararlo en el informe en vez de inventarlo: los tiempos con la memoria intermedia vacia, porque vaciarla exige privilegios de administrador; el tiempo de creacion de un indice sobre decenas de millones de filas; la fragmentacion despues de meses de escrituras; la degradacion medible de un INSERT con diez indices, que necesita una carga sostenida; y cualquier cosa que exija dos sesiones simultaneas, porque PGlite corre una sola, que es el tema de la Clase 10.</w:t>
      </w:r>
    </w:p>
    <w:p>
      <w:pPr>
        <w:pStyle w:val="ListBullet2"/>
      </w:pPr>
      <w:r>
        <w:rPr>
          <w:b w:val="0"/>
          <w:color w:val="4A4A49"/>
          <w:sz w:val="22"/>
        </w:rPr>
        <w:t>Fuera de la lamina (habla de la practica): Ahi corre la demo, ahi se resuelve el taller y ahi se califica, asi que no hay razon para trabajar en otro sitio.</w:t>
      </w:r>
    </w:p>
    <w:p>
      <w:pPr>
        <w:pStyle w:val="ListBullet2"/>
      </w:pPr>
      <w:r>
        <w:rPr>
          <w:b w:val="0"/>
          <w:color w:val="4A4A49"/>
          <w:sz w:val="22"/>
        </w:rPr>
        <w:t>Fuera de la lamina (habla de la practica): En particular DB Fiddle queda fuera, aunque tambien tenga PostgreSQL, por un motivo concreto: la base sembrada con las 30.010 citas no existe alli, y sin ella no se puede reproducir ni el cambio de plan ni las 91 filas que la rubrica menciona.</w:t>
      </w:r>
    </w:p>
    <w:p>
      <w:pPr>
        <w:pStyle w:val="ListBullet2"/>
      </w:pPr>
      <w:r>
        <w:rPr>
          <w:b w:val="0"/>
          <w:color w:val="4A4A49"/>
          <w:sz w:val="22"/>
        </w:rPr>
        <w:t>Fuera de la lamina (habla de la practica): Un alterno que cuesta puntos no es un alterno.</w:t>
      </w:r>
    </w:p>
    <w:p>
      <w:pPr>
        <w:pStyle w:val="ListBullet2"/>
      </w:pPr>
      <w:r>
        <w:rPr>
          <w:b w:val="0"/>
          <w:color w:val="4A4A49"/>
          <w:sz w:val="22"/>
        </w:rPr>
        <w:t>Fuera de la lamina (habla de la practica): Google Docs se usa para la tabla de justificacion de la pregunta 5, que es prosa y no SQL.</w:t>
      </w:r>
    </w:p>
    <w:p>
      <w:pPr>
        <w:pStyle w:val="ListBullet2"/>
      </w:pPr>
      <w:r>
        <w:rPr>
          <w:b w:val="0"/>
          <w:color w:val="4A4A49"/>
          <w:sz w:val="22"/>
        </w:rPr>
        <w:t>Fuera de la lamina (habla de la practica): Esa lista de limites es la seccion 5 de la pregunta 5 y vale puntos: se pierde por omitirla, no por tenerla.</w:t>
      </w:r>
    </w:p>
    <w:p>
      <w:r>
        <w:rPr>
          <w:b/>
          <w:color w:val="4A4A49"/>
          <w:sz w:val="22"/>
        </w:rPr>
        <w:t>[Slide 38] Preguntas frecuentes del grupo (1/2)</w:t>
      </w:r>
      <w:r>
        <w:rPr>
          <w:b w:val="0"/>
          <w:color w:val="4A4A49"/>
          <w:sz w:val="22"/>
        </w:rPr>
        <w:t xml:space="preserve"> — 4 vinetas.</w:t>
      </w:r>
    </w:p>
    <w:p>
      <w:pPr>
        <w:pStyle w:val="ListBullet2"/>
      </w:pPr>
      <w:r>
        <w:rPr>
          <w:b w:val="0"/>
          <w:color w:val="4A4A49"/>
          <w:sz w:val="22"/>
        </w:rPr>
        <w:t>Si todas las consultas del PI filtran por PROGRAMADA, entonces si sobra el completo.</w:t>
      </w:r>
    </w:p>
    <w:p>
      <w:pPr>
        <w:pStyle w:val="ListBullet2"/>
      </w:pPr>
      <w:r>
        <w:rPr>
          <w:b w:val="0"/>
          <w:color w:val="4A4A49"/>
          <w:sz w:val="22"/>
        </w:rPr>
        <w:t>No, porque hace falta la linea base con Seq Scan; sin el antes, el despues no demuestra nada.</w:t>
      </w:r>
    </w:p>
    <w:p>
      <w:pPr>
        <w:pStyle w:val="ListBullet2"/>
      </w:pPr>
      <w:r>
        <w:rPr>
          <w:b w:val="0"/>
          <w:color w:val="4A4A49"/>
          <w:sz w:val="22"/>
        </w:rPr>
        <w:t>Fuera de la lamina (habla de la practica): Porque el archivado no tiene alternativa —DROP TABLE de una particion contra un DELETE de millones de filas— y porque son 20 puntos de la actividad, que se califican sobre SQL ejecutado y no sobre una explicacion.</w:t>
      </w:r>
    </w:p>
    <w:p>
      <w:pPr>
        <w:pStyle w:val="ListBullet2"/>
      </w:pPr>
      <w:r>
        <w:rPr>
          <w:b w:val="0"/>
          <w:color w:val="4A4A49"/>
          <w:sz w:val="22"/>
        </w:rPr>
        <w:t>Fuera de la lamina (habla de la practica): Si todas las consultas del PI filtran por PROGRAMADA, entonces si sobra el completo, y decirlo asi en la columna de veredicto es la respuesta que la rubrica busca.</w:t>
      </w:r>
    </w:p>
    <w:p>
      <w:pPr>
        <w:pStyle w:val="ListBullet2"/>
      </w:pPr>
      <w:r>
        <w:rPr>
          <w:b w:val="0"/>
          <w:color w:val="4A4A49"/>
          <w:sz w:val="22"/>
        </w:rPr>
        <w:t>Fuera de la lamina (habla de la practica): No, porque hace falta la linea base con Seq Scan; sin el antes, el despues no demuestra nada, y es la primera cosa que la rubrica revisa.</w:t>
      </w:r>
    </w:p>
    <w:p>
      <w:r>
        <w:rPr>
          <w:b/>
          <w:color w:val="4A4A49"/>
          <w:sz w:val="22"/>
        </w:rPr>
        <w:t>[Slide 39] Preguntas frecuentes del grupo (2/2)</w:t>
      </w:r>
      <w:r>
        <w:rPr>
          <w:b w:val="0"/>
          <w:color w:val="4A4A49"/>
          <w:sz w:val="22"/>
        </w:rPr>
        <w:t xml:space="preserve"> — 5 vinetas.</w:t>
      </w:r>
    </w:p>
    <w:p>
      <w:r>
        <w:rPr>
          <w:b/>
          <w:color w:val="4A4A49"/>
          <w:sz w:val="22"/>
        </w:rPr>
        <w:t>[Slide 40] Crear el indice y probar que se usa</w:t>
      </w:r>
      <w:r>
        <w:rPr>
          <w:b w:val="0"/>
          <w:color w:val="4A4A49"/>
          <w:sz w:val="22"/>
        </w:rPr>
        <w:t xml:space="preserve"> — 11 vinetas.</w:t>
      </w:r>
    </w:p>
    <w:p>
      <w:r>
        <w:rPr>
          <w:b/>
          <w:color w:val="4A4A49"/>
          <w:sz w:val="22"/>
        </w:rPr>
        <w:t>[Slide 41] El orden de columnas en un indice compuesto</w:t>
      </w:r>
      <w:r>
        <w:rPr>
          <w:b w:val="0"/>
          <w:color w:val="4A4A49"/>
          <w:sz w:val="22"/>
        </w:rPr>
        <w:t xml:space="preserve"> — 10 vinetas.</w:t>
      </w:r>
    </w:p>
    <w:p>
      <w:r>
        <w:rPr>
          <w:b/>
          <w:color w:val="4A4A49"/>
          <w:sz w:val="22"/>
        </w:rPr>
        <w:t>[Slide 42] Particionar el historico por rango de fecha</w:t>
      </w:r>
      <w:r>
        <w:rPr>
          <w:b w:val="0"/>
          <w:color w:val="4A4A49"/>
          <w:sz w:val="22"/>
        </w:rPr>
        <w:t xml:space="preserve"> — 14 vinetas.</w:t>
      </w:r>
    </w:p>
    <w:p>
      <w:r>
        <w:rPr>
          <w:b/>
          <w:color w:val="4A4A49"/>
          <w:sz w:val="22"/>
        </w:rPr>
        <w:t>[Slide 43] El costo de sobre-indexar, que casi nunca se menciona</w:t>
      </w:r>
      <w:r>
        <w:rPr>
          <w:b w:val="0"/>
          <w:color w:val="4A4A49"/>
          <w:sz w:val="22"/>
        </w:rPr>
        <w:t xml:space="preserve"> — 11 vinetas.</w:t>
      </w:r>
    </w:p>
    <w:p>
      <w:r>
        <w:rPr>
          <w:b/>
          <w:color w:val="4A4A49"/>
          <w:sz w:val="22"/>
        </w:rPr>
        <w:t>Demo que usted debe poder repetir:</w:t>
      </w:r>
      <w:r>
        <w:rPr>
          <w:b w:val="0"/>
          <w:color w:val="4A4A49"/>
          <w:sz w:val="22"/>
        </w:rPr>
        <w:t xml:space="preserve"> EXPLAIN ANALYZE con Seq Scan, CREATE INDEX idx_cita_fecha_hora, ANALYZE, y el mismo EXPLAIN mostrando Index Scan.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VetCare</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De donde viene la clase: los Seq Scan de la Clase 6 (1/2)</w:t>
      </w:r>
    </w:p>
    <w:p>
      <w:pPr>
        <w:pStyle w:val="ListNumber"/>
      </w:pPr>
      <w:r>
        <w:rPr>
          <w:b w:val="0"/>
          <w:color w:val="4A4A49"/>
          <w:sz w:val="22"/>
        </w:rPr>
        <w:t>De donde viene la clase: los Seq Scan de la Clase 6 (2/2)</w:t>
      </w:r>
    </w:p>
    <w:p>
      <w:pPr>
        <w:pStyle w:val="ListNumber"/>
      </w:pPr>
      <w:r>
        <w:rPr>
          <w:b w:val="0"/>
          <w:color w:val="4A4A49"/>
          <w:sz w:val="22"/>
        </w:rPr>
        <w:t>De donde viene la clase: los Seq Scan de la... — sintaxis</w:t>
      </w:r>
    </w:p>
    <w:p>
      <w:pPr>
        <w:pStyle w:val="ListNumber"/>
      </w:pPr>
      <w:r>
        <w:rPr>
          <w:b w:val="0"/>
          <w:color w:val="4A4A49"/>
          <w:sz w:val="22"/>
        </w:rPr>
        <w:t>El B-Tree por dentro, en cinco minutos (1/2)</w:t>
      </w:r>
    </w:p>
    <w:p>
      <w:pPr>
        <w:pStyle w:val="ListNumber"/>
      </w:pPr>
      <w:r>
        <w:rPr>
          <w:b w:val="0"/>
          <w:color w:val="4A4A49"/>
          <w:sz w:val="22"/>
        </w:rPr>
        <w:t>El B-Tree por dentro, en cinco minutos (2/2)</w:t>
      </w:r>
    </w:p>
    <w:p>
      <w:pPr>
        <w:pStyle w:val="ListNumber"/>
      </w:pPr>
      <w:r>
        <w:rPr>
          <w:b w:val="0"/>
          <w:color w:val="4A4A49"/>
          <w:sz w:val="22"/>
        </w:rPr>
        <w:t>El precio se paga en cada escritura, y se cuantifica (1/2)</w:t>
      </w:r>
    </w:p>
    <w:p>
      <w:pPr>
        <w:pStyle w:val="ListNumber"/>
      </w:pPr>
      <w:r>
        <w:rPr>
          <w:b w:val="0"/>
          <w:color w:val="4A4A49"/>
          <w:sz w:val="22"/>
        </w:rPr>
        <w:t>El precio se paga en cada escritura, y se cuantifica (2/2)</w:t>
      </w:r>
    </w:p>
    <w:p>
      <w:pPr>
        <w:pStyle w:val="ListNumber"/>
      </w:pPr>
      <w:r>
        <w:rPr>
          <w:b w:val="0"/>
          <w:color w:val="4A4A49"/>
          <w:sz w:val="22"/>
        </w:rPr>
        <w:t>Indice compuesto: la regla del prefijo izquierdo</w:t>
      </w:r>
    </w:p>
    <w:p>
      <w:pPr>
        <w:pStyle w:val="ListNumber"/>
      </w:pPr>
      <w:r>
        <w:rPr>
          <w:b w:val="0"/>
          <w:color w:val="4A4A49"/>
          <w:sz w:val="22"/>
        </w:rPr>
        <w:t>Cuando el indice responde solo, sin tocar la tabla (1/2)</w:t>
      </w:r>
    </w:p>
    <w:p>
      <w:pPr>
        <w:pStyle w:val="ListNumber"/>
      </w:pPr>
      <w:r>
        <w:rPr>
          <w:b w:val="0"/>
          <w:color w:val="4A4A49"/>
          <w:sz w:val="22"/>
        </w:rPr>
        <w:t>Cuando el indice responde solo, sin tocar la tabla (2/2)</w:t>
      </w:r>
    </w:p>
    <w:p>
      <w:pPr>
        <w:pStyle w:val="ListNumber"/>
      </w:pPr>
      <w:r>
        <w:rPr>
          <w:b w:val="0"/>
          <w:color w:val="4A4A49"/>
          <w:sz w:val="22"/>
        </w:rPr>
        <w:t>Cuando el indice responde solo, sin tocar la... — sintaxis</w:t>
      </w:r>
    </w:p>
    <w:p>
      <w:pPr>
        <w:pStyle w:val="ListNumber"/>
      </w:pPr>
      <w:r>
        <w:rPr>
          <w:b w:val="0"/>
          <w:color w:val="4A4A49"/>
          <w:sz w:val="22"/>
        </w:rPr>
        <w:t>Las siete razones por las que un indice existente no se usa (1/2)</w:t>
      </w:r>
    </w:p>
    <w:p>
      <w:pPr>
        <w:pStyle w:val="ListNumber"/>
      </w:pPr>
      <w:r>
        <w:rPr>
          <w:b w:val="0"/>
          <w:color w:val="4A4A49"/>
          <w:sz w:val="22"/>
        </w:rPr>
        <w:t>Las siete razones por las que un indice existente no se usa (2/2)</w:t>
      </w:r>
    </w:p>
    <w:p>
      <w:pPr>
        <w:pStyle w:val="ListNumber"/>
      </w:pPr>
      <w:r>
        <w:rPr>
          <w:b w:val="0"/>
          <w:color w:val="4A4A49"/>
          <w:sz w:val="22"/>
        </w:rPr>
        <w:t>Los cinco indices, y la consulta que justifica cada uno (1/2)</w:t>
      </w:r>
    </w:p>
    <w:p>
      <w:pPr>
        <w:pStyle w:val="ListNumber"/>
      </w:pPr>
      <w:r>
        <w:rPr>
          <w:b w:val="0"/>
          <w:color w:val="4A4A49"/>
          <w:sz w:val="22"/>
        </w:rPr>
        <w:t>Los cinco indices, y la consulta que justifica cada uno (2/2)</w:t>
      </w:r>
    </w:p>
    <w:p>
      <w:pPr>
        <w:pStyle w:val="ListNumber"/>
      </w:pPr>
      <w:r>
        <w:rPr>
          <w:b w:val="0"/>
          <w:color w:val="4A4A49"/>
          <w:sz w:val="22"/>
        </w:rPr>
        <w:t>La secuencia de medicion, y por que el ANALYZE del medio no es opcional (1/2)</w:t>
      </w:r>
    </w:p>
    <w:p>
      <w:pPr>
        <w:pStyle w:val="ListNumber"/>
      </w:pPr>
      <w:r>
        <w:rPr>
          <w:b w:val="0"/>
          <w:color w:val="4A4A49"/>
          <w:sz w:val="22"/>
        </w:rPr>
        <w:t>La secuencia de medicion, y por que el ANALYZE del medio no es opcional (2/2)</w:t>
      </w:r>
    </w:p>
    <w:p>
      <w:pPr>
        <w:pStyle w:val="ListNumber"/>
      </w:pPr>
      <w:r>
        <w:rPr>
          <w:b w:val="0"/>
          <w:color w:val="4A4A49"/>
          <w:sz w:val="22"/>
        </w:rPr>
        <w:t>La secuencia de medicion, y por que el... — sintaxis</w:t>
      </w:r>
    </w:p>
    <w:p>
      <w:pPr>
        <w:pStyle w:val="ListNumber"/>
      </w:pPr>
      <w:r>
        <w:rPr>
          <w:b w:val="0"/>
          <w:color w:val="4A4A49"/>
          <w:sz w:val="22"/>
        </w:rPr>
        <w:t>El experimento del orden de columnas, paso a paso (1/2)</w:t>
      </w:r>
    </w:p>
    <w:p>
      <w:pPr>
        <w:pStyle w:val="ListNumber"/>
      </w:pPr>
      <w:r>
        <w:rPr>
          <w:b w:val="0"/>
          <w:color w:val="4A4A49"/>
          <w:sz w:val="22"/>
        </w:rPr>
        <w:t>El experimento del orden de columnas, paso a paso (2/2)</w:t>
      </w:r>
    </w:p>
    <w:p>
      <w:pPr>
        <w:pStyle w:val="ListNumber"/>
      </w:pPr>
      <w:r>
        <w:rPr>
          <w:b w:val="0"/>
          <w:color w:val="4A4A49"/>
          <w:sz w:val="22"/>
        </w:rPr>
        <w:t>El indice parcial: que indexa, cuanto ahorra y cuando gana (1/3)</w:t>
      </w:r>
    </w:p>
    <w:p>
      <w:pPr>
        <w:pStyle w:val="ListNumber"/>
      </w:pPr>
      <w:r>
        <w:rPr>
          <w:b w:val="0"/>
          <w:color w:val="4A4A49"/>
          <w:sz w:val="22"/>
        </w:rPr>
        <w:t>El indice parcial: que indexa, cuanto ahorra y cuando gana (2/3)</w:t>
      </w:r>
    </w:p>
    <w:p>
      <w:pPr>
        <w:pStyle w:val="ListNumber"/>
      </w:pPr>
      <w:r>
        <w:rPr>
          <w:b w:val="0"/>
          <w:color w:val="4A4A49"/>
          <w:sz w:val="22"/>
        </w:rPr>
        <w:t>El indice parcial: que indexa, cuanto ahorra y cuando gana (3/3)</w:t>
      </w:r>
    </w:p>
    <w:p>
      <w:pPr>
        <w:pStyle w:val="ListNumber"/>
      </w:pPr>
      <w:r>
        <w:rPr>
          <w:b w:val="0"/>
          <w:color w:val="4A4A49"/>
          <w:sz w:val="22"/>
        </w:rPr>
        <w:t>El indice parcial: que indexa, cuanto ahorra... — sintaxis</w:t>
      </w:r>
    </w:p>
    <w:p>
      <w:pPr>
        <w:pStyle w:val="ListNumber"/>
      </w:pPr>
      <w:r>
        <w:rPr>
          <w:b w:val="0"/>
          <w:color w:val="4A4A49"/>
          <w:sz w:val="22"/>
        </w:rPr>
        <w:t>Particionar: que es, y por que hoy si se implementa (1/2)</w:t>
      </w:r>
    </w:p>
    <w:p>
      <w:pPr>
        <w:pStyle w:val="ListNumber"/>
      </w:pPr>
      <w:r>
        <w:rPr>
          <w:b w:val="0"/>
          <w:color w:val="4A4A49"/>
          <w:sz w:val="22"/>
        </w:rPr>
        <w:t>Particionar: que es, y por que hoy si se implementa (2/2)</w:t>
      </w:r>
    </w:p>
    <w:p>
      <w:pPr>
        <w:pStyle w:val="ListNumber"/>
      </w:pPr>
      <w:r>
        <w:rPr>
          <w:b w:val="0"/>
          <w:color w:val="4A4A49"/>
          <w:sz w:val="22"/>
        </w:rPr>
        <w:t>El DDL de la particion, con sus dos trampas (1/2)</w:t>
      </w:r>
    </w:p>
    <w:p>
      <w:pPr>
        <w:pStyle w:val="ListNumber"/>
      </w:pPr>
      <w:r>
        <w:rPr>
          <w:b w:val="0"/>
          <w:color w:val="4A4A49"/>
          <w:sz w:val="22"/>
        </w:rPr>
        <w:t>El DDL de la particion, con sus dos trampas (2/2)</w:t>
      </w:r>
    </w:p>
    <w:p>
      <w:pPr>
        <w:pStyle w:val="ListNumber"/>
      </w:pPr>
      <w:r>
        <w:rPr>
          <w:b w:val="0"/>
          <w:color w:val="4A4A49"/>
          <w:sz w:val="22"/>
        </w:rPr>
        <w:t>El DDL de la particion, con sus dos trampas — sintaxis</w:t>
      </w:r>
    </w:p>
    <w:p>
      <w:pPr>
        <w:pStyle w:val="ListNumber"/>
      </w:pPr>
      <w:r>
        <w:rPr>
          <w:b w:val="0"/>
          <w:color w:val="4A4A49"/>
          <w:sz w:val="22"/>
        </w:rPr>
        <w:t>El veredicto de particionamiento (1/2)</w:t>
      </w:r>
    </w:p>
    <w:p>
      <w:pPr>
        <w:pStyle w:val="ListNumber"/>
      </w:pPr>
      <w:r>
        <w:rPr>
          <w:b w:val="0"/>
          <w:color w:val="4A4A49"/>
          <w:sz w:val="22"/>
        </w:rPr>
        <w:t>El veredicto de particionamiento (2/2)</w:t>
      </w:r>
    </w:p>
    <w:p>
      <w:pPr>
        <w:pStyle w:val="ListNumber"/>
      </w:pPr>
      <w:r>
        <w:rPr>
          <w:b w:val="0"/>
          <w:color w:val="4A4A49"/>
          <w:sz w:val="22"/>
        </w:rPr>
        <w:t>La demo, en el orden en que se proyecta (1/2)</w:t>
      </w:r>
    </w:p>
    <w:p>
      <w:pPr>
        <w:pStyle w:val="ListNumber"/>
      </w:pPr>
      <w:r>
        <w:rPr>
          <w:b w:val="0"/>
          <w:color w:val="4A4A49"/>
          <w:sz w:val="22"/>
        </w:rPr>
        <w:t>La demo, en el orden en que se proyecta (2/2)</w:t>
      </w:r>
    </w:p>
    <w:p>
      <w:pPr>
        <w:pStyle w:val="ListNumber"/>
      </w:pPr>
      <w:r>
        <w:rPr>
          <w:b w:val="0"/>
          <w:color w:val="4A4A49"/>
          <w:sz w:val="22"/>
        </w:rPr>
        <w:t>Donde corre esto, y que no se puede medir aqui</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Crear el indice y probar que se usa</w:t>
      </w:r>
    </w:p>
    <w:p>
      <w:pPr>
        <w:pStyle w:val="ListNumber"/>
      </w:pPr>
      <w:r>
        <w:rPr>
          <w:b w:val="0"/>
          <w:color w:val="4A4A49"/>
          <w:sz w:val="22"/>
        </w:rPr>
        <w:t>El orden de columnas en un indice compuesto</w:t>
      </w:r>
    </w:p>
    <w:p>
      <w:pPr>
        <w:pStyle w:val="ListNumber"/>
      </w:pPr>
      <w:r>
        <w:rPr>
          <w:b w:val="0"/>
          <w:color w:val="4A4A49"/>
          <w:sz w:val="22"/>
        </w:rPr>
        <w:t>Particionar el historico por rango de fecha</w:t>
      </w:r>
    </w:p>
    <w:p>
      <w:pPr>
        <w:pStyle w:val="ListNumber"/>
      </w:pPr>
      <w:r>
        <w:rPr>
          <w:b w:val="0"/>
          <w:color w:val="4A4A49"/>
          <w:sz w:val="22"/>
        </w:rPr>
        <w:t>El costo de sobre-indexar, que casi nunca se menciona</w:t>
      </w:r>
    </w:p>
    <w:p>
      <w:pPr>
        <w:pStyle w:val="ListNumber"/>
      </w:pPr>
      <w:r>
        <w:rPr>
          <w:b w:val="0"/>
          <w:color w:val="4A4A49"/>
          <w:sz w:val="22"/>
        </w:rPr>
        <w:t>Un indice se justifica con la consulta que lo usa</w:t>
      </w:r>
    </w:p>
    <w:p>
      <w:pPr>
        <w:pStyle w:val="ListNumber"/>
      </w:pPr>
      <w:r>
        <w:rPr>
          <w:b w:val="0"/>
          <w:color w:val="4A4A49"/>
          <w:sz w:val="22"/>
        </w:rPr>
        <w:t>Los cinco indices de hoy, con su nombre exacto</w:t>
      </w:r>
    </w:p>
    <w:p>
      <w:pPr>
        <w:pStyle w:val="ListNumber"/>
      </w:pPr>
      <w:r>
        <w:rPr>
          <w:b w:val="0"/>
          <w:color w:val="4A4A49"/>
          <w:sz w:val="22"/>
        </w:rPr>
        <w:t>El indice parcial: el mismo beneficio, una fraccion del tamano</w:t>
      </w:r>
    </w:p>
    <w:p>
      <w:pPr>
        <w:pStyle w:val="ListNumber"/>
      </w:pPr>
      <w:r>
        <w:rPr>
          <w:b w:val="0"/>
          <w:color w:val="4A4A49"/>
          <w:sz w:val="22"/>
        </w:rPr>
        <w:t>Particionar hoy de verdad: rango por ano, poda y archivado</w:t>
      </w:r>
    </w:p>
    <w:p>
      <w:pPr>
        <w:pStyle w:val="ListNumber"/>
      </w:pPr>
      <w:r>
        <w:rPr>
          <w:b w:val="0"/>
          <w:color w:val="4A4A49"/>
          <w:sz w:val="22"/>
        </w:rPr>
        <w:t>Demo del dia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b w:val="0"/>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Indices y particionamiento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detalle_factura(id_factura) para armar el total de una factura sin escanear toda la tabla.</w:t>
      </w:r>
    </w:p>
    <w:p>
      <w:pPr>
        <w:pStyle w:val="ListBullet"/>
      </w:pPr>
      <w:r>
        <w:rPr>
          <w:b w:val="0"/>
          <w:color w:val="4A4A49"/>
          <w:sz w:val="22"/>
        </w:rPr>
        <w:t>Particionamiento (hoy SI se implementa, y es la pregunta 3 del taller): dividir una tabla logica en fragmentos fisicos por rango de fecha, de modo que la consulta de un ano no toque los datos del otro. PostgreSQL lo hace con PARTITION BY RANGE (fecha_hora) y una particion por ano. El indice ORDENA los datos; la particion los SEPARA.</w:t>
      </w:r>
    </w:p>
    <w:p>
      <w:pPr>
        <w:pStyle w:val="ListBullet"/>
      </w:pPr>
      <w:r>
        <w:rPr>
          <w:b w:val="0"/>
          <w:color w:val="4A4A49"/>
          <w:sz w:val="22"/>
        </w:rPr>
        <w:t>Con 5.010 filas la particion no acelera nada y hay que decirlo: lo que si se comprueba hoy es la poda de particiones en el plan (solo aparece cita_hist_2026) y el archivado, porque tirar un ano completo es un DROP TABLE de la particion en vez de un DELETE masivo.</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48]</w:t>
      </w:r>
    </w:p>
    <w:p>
      <w:r>
        <w:rPr>
          <w:b/>
          <w:color w:val="4A4A49"/>
          <w:sz w:val="22"/>
        </w:rPr>
        <w:t>Decir:</w:t>
      </w:r>
      <w:r>
        <w:rPr>
          <w:b w:val="0"/>
          <w:color w:val="4A4A49"/>
          <w:sz w:val="22"/>
        </w:rPr>
        <w:t xml:space="preserve"> «Miren mi pantalla. Dominio VetCare — no otro ejemplo.»</w:t>
      </w:r>
    </w:p>
    <w:p>
      <w:r>
        <w:rPr>
          <w:b w:val="0"/>
          <w:color w:val="4A4A49"/>
          <w:sz w:val="22"/>
        </w:rPr>
        <w:t>Demo: EXPLAIN ANALYZE con Seq Scan, CREATE INDEX idx_cita_fecha_hora, ANALYZE, y el mismo EXPLAIN mostrando Index Scan.</w:t>
      </w:r>
    </w:p>
    <w:p>
      <w:r>
        <w:rPr>
          <w:b w:val="0"/>
          <w:color w:val="4A4A49"/>
          <w:sz w:val="22"/>
        </w:rPr>
        <w:t>Herramienta: ExamLab (PostgreSQL/PGlite)</w:t>
      </w:r>
    </w:p>
    <w:p>
      <w:pPr>
        <w:shd w:val="clear" w:fill="FFF4EC"/>
        <w:spacing w:before="80" w:after="40"/>
      </w:pPr>
      <w:r>
        <w:rPr>
          <w:b/>
          <w:color w:val="C23E12"/>
          <w:sz w:val="21"/>
        </w:rPr>
        <w:t>📸  El plan de C1 antes y despues: Seq Scan -&gt; Index Scan using idx_cita_programada_fecha</w:t>
      </w:r>
    </w:p>
    <w:p>
      <w:pPr>
        <w:jc w:val="center"/>
      </w:pPr>
      <w:r>
        <w:drawing>
          <wp:inline xmlns:a="http://schemas.openxmlformats.org/drawingml/2006/main" xmlns:pic="http://schemas.openxmlformats.org/drawingml/2006/picture">
            <wp:extent cx="5120640" cy="1831185"/>
            <wp:docPr id="1" name="Picture 1"/>
            <wp:cNvGraphicFramePr>
              <a:graphicFrameLocks noChangeAspect="1"/>
            </wp:cNvGraphicFramePr>
            <a:graphic>
              <a:graphicData uri="http://schemas.openxmlformats.org/drawingml/2006/picture">
                <pic:pic>
                  <pic:nvPicPr>
                    <pic:cNvPr id="0" name="salida-indice-antes-despues.png"/>
                    <pic:cNvPicPr/>
                  </pic:nvPicPr>
                  <pic:blipFill>
                    <a:blip r:embed="rId9"/>
                    <a:stretch>
                      <a:fillRect/>
                    </a:stretch>
                  </pic:blipFill>
                  <pic:spPr>
                    <a:xfrm>
                      <a:off x="0" y="0"/>
                      <a:ext cx="5120640" cy="1831185"/>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7 - Indices y particionamiento/Taller PI - Clase 7 -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3 indices justificados (uno parcial) + historico particionado por ano</w:t>
      </w:r>
    </w:p>
    <w:p>
      <w:r>
        <w:rPr>
          <w:b w:val="0"/>
          <w:color w:val="4A4A49"/>
          <w:sz w:val="22"/>
        </w:rPr>
        <w:t>Actividades:</w:t>
      </w:r>
    </w:p>
    <w:p>
      <w:pPr>
        <w:pStyle w:val="ListNumber"/>
      </w:pPr>
      <w:r>
        <w:rPr>
          <w:b w:val="0"/>
          <w:color w:val="4A4A49"/>
          <w:sz w:val="22"/>
        </w:rPr>
        <w:t>Medir la linea base con EXPLAIN ANALYZE de las dos consultas frecuentes: hay que ver Seq Scan.</w:t>
      </w:r>
    </w:p>
    <w:p>
      <w:pPr>
        <w:pStyle w:val="ListNumber"/>
      </w:pPr>
      <w:r>
        <w:rPr>
          <w:b w:val="0"/>
          <w:color w:val="4A4A49"/>
          <w:sz w:val="22"/>
        </w:rPr>
        <w:t>Crear los tres indices con el nombre exacto, incluido el parcial idx_cita_programada_fecha, y correr ANALYZE.</w:t>
      </w:r>
    </w:p>
    <w:p>
      <w:pPr>
        <w:pStyle w:val="ListNumber"/>
      </w:pPr>
      <w:r>
        <w:rPr>
          <w:b w:val="0"/>
          <w:color w:val="4A4A49"/>
          <w:sz w:val="22"/>
        </w:rPr>
        <w:t>Repetir los EXPLAIN y decir cual indice eligio el planeador y por que.</w:t>
      </w:r>
    </w:p>
    <w:p>
      <w:pPr>
        <w:pStyle w:val="ListNumber"/>
      </w:pPr>
      <w:r>
        <w:rPr>
          <w:b w:val="0"/>
          <w:color w:val="4A4A49"/>
          <w:sz w:val="22"/>
        </w:rPr>
        <w:t>Construir cita_hist particionada por ano, migrar las citas y demostrar el enrutamiento y la poda.</w:t>
      </w:r>
    </w:p>
    <w:p>
      <w:pPr>
        <w:pStyle w:val="ListNumber"/>
      </w:pPr>
      <w:r>
        <w:rPr>
          <w:b w:val="0"/>
          <w:color w:val="4A4A49"/>
          <w:sz w:val="22"/>
        </w:rPr>
        <w:t>Llenar la tabla de justificacion consulta-&gt;indice (7 columnas) y el veredicto de particionamiento.</w:t>
      </w:r>
    </w:p>
    <w:p>
      <w:r>
        <w:rPr>
          <w:b w:val="0"/>
          <w:color w:val="4A4A49"/>
          <w:sz w:val="22"/>
        </w:rPr>
        <w:t>Circular por estudiantes (o salas). Empujar evidencia, no perfectionismo.</w:t>
      </w:r>
    </w:p>
    <w:p>
      <w:r>
        <w:rPr>
          <w:b w:val="0"/>
          <w:color w:val="4A4A49"/>
          <w:sz w:val="22"/>
        </w:rPr>
        <w:t>Entregable: Script CREATE INDEX + cita_hist particionada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7 - VetCare.docx</w:t>
      </w:r>
      <w:r>
        <w:rPr>
          <w:b w:val="0"/>
          <w:color w:val="4A4A49"/>
          <w:sz w:val="22"/>
        </w:rPr>
        <w:t xml:space="preserve">. Clave para usted: </w:t>
      </w:r>
      <w:r>
        <w:rPr>
          <w:rFonts w:ascii="Consolas" w:hAnsi="Consolas"/>
          <w:b w:val="0"/>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49]</w:t>
      </w:r>
    </w:p>
    <w:p>
      <w:r>
        <w:rPr>
          <w:b/>
          <w:color w:val="4A4A49"/>
          <w:sz w:val="22"/>
        </w:rPr>
        <w:t>Decir:</w:t>
      </w:r>
      <w:r>
        <w:rPr>
          <w:b w:val="0"/>
          <w:color w:val="4A4A49"/>
          <w:sz w:val="22"/>
        </w:rPr>
        <w:t xml:space="preserve"> «Queda visto: Indices y particionamiento · VetCare. Si hicimos la practica, la guia y la entrega estan en la carpeta de la clase.»</w:t>
      </w:r>
    </w:p>
    <w:p>
      <w:r>
        <w:rPr>
          <w:b w:val="0"/>
          <w:color w:val="4A4A49"/>
          <w:sz w:val="22"/>
        </w:rPr>
        <w:t>Proyectar [Slide 49]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enganche de la Clase 6: se proyecta un plan con Seq Scan y se anuncia que hoy esa linea cambia. Del 10 al 30, la teoria core: que es un indice, el B-Tree y el precio en cada escritura. Del 30 al 45, la diapositiva de justificacion, el prefijo izquierdo y las razones por las que un indice no se usa. Del 45 al 60, los cinco nombres y la secuencia de medicion, con la demo del bloque 2 en vivo: es el corazon de la sesion y no se debe recortar. Del 60 al 70, el indice parcial con sus numeros. Del 70 al 80, el particionamiento con el DDL y la trampa de la clave primaria. Del 80 al 115, el taller, que son 100 puntos en cinco preguntas: se abre ExamLab y se resuelve la pregunta 1 acompanada, en voz alta, hasta que aparezca el primer Index Scan del grupo, y las cuatro restantes de forma individual. Del 115 al 120, cierre y el amarre con la Clase 8. Tres avisos para el acompanamiento. Uno, el error mas frecuente no es conceptual sino de nombre: conviene proyectar los cinco nombres y dejarlos en pantalla mientras el grupo trabaja. Dos, cuando alguien diga que su indice no sirvio, la primera pregunta es si corrio el ANALYZE, no si el indice esta bien pensado. Tres, la pregunta 5 no es un relleno de cierre: son 20 puntos, la tabla tiene siete columnas y quien la deje para el ultimo minuto entrega tres columnas de siete. Vale la pena anunciar a mitad del taller que faltan 15 minutos y que la tabla de justificacion todavia no esta escrita.</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