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Construir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>, la base de datos de la Clínica Veterinaria «Huellitas»: el modelo, la seguridad y el respaldo, los objetos programables (procedimientos, funciones y disparadores), la optimización de consultas y la propuesta de cómo una aplicación la usaría. Todo en PostgreSQL. No se pide la aplicación: solo la base de datos.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El caso completo —las 8 entidades, las 3 reglas del negocio y los datos— está en el </w:t>
      </w:r>
      <w:r>
        <w:rPr>
          <w:rFonts w:ascii="Calibri" w:hAnsi="Calibri" w:eastAsia="Calibri"/>
          <w:b/>
          <w:color w:val="2B2B2B"/>
          <w:sz w:val="22"/>
        </w:rPr>
        <w:t>Anexo - Caso de estudio Clínica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Cuánto vale en la nota está en el Acuerdo pedagógico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Informe.docx                    ← el informe, con las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diagrama/    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Diagrama ER.png             ← el modelo: el mismo que crea el DDL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scripts/                        ← corren en PostgreSQL tal cual, en orden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01_ddl.sql                  ← tablas, llaves y restricciones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02_roles_y_privilegios.sql  ← roles, GRANT y REVOKE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03_programables.sql         ← procedimientos, funciones, disparadores y pruebas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04_optimizacion.sql         ← consultas antes y después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capturas/                       ← la salida de cada script y de cada prueba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portada con integrantes, modelo, seguridad y respaldo (con el plan de respaldo y recuperación), objetos programables, optimización, integración app ↔ BD y cómo correr los scripts.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ER.png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entidades del caso Huellitas (ver el anexo), con sus llaves y cardinalidades. Coincide con el DDL.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01_ddl.sql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Todas las tablas, con llaves primarias y foráneas y las restricciones de las reglas del negocio.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02_roles_y_privilegios.sql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roles con privilegios distintos.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03_programables.sql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procedimientos, 1 función y 2 disparadores, cada uno con su caso de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04_optimizacion.sql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consultas con su EXPLAIN antes y después, y el índice o la reescritura que las mejora.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salida de cada script y de cada caso de prueba.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y DDL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ER y el DDL coinciden; llaves y restricciones de las reglas del negocio.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 con privilegios distintos y un plan de respaldo y recuperación.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Objetos programables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Procedimientos, funciones y disparadores que corren, con sus pruebas.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y después medidos, con la justificación.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operaciones y un ejemplo de llamada.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y sustentación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demostración en vivo y respuestas de todos.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(máximo 50 MB) y, junto a él, el repositorio de GitHub o la carpeta de Drive del equipo, con los mismos archivos.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del curso,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ejecutar en vivo un procedimiento y un disparador con sus casos de prueba, y una consulta antes y después de optimizarla.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número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gratuitas: PostgreSQL (el mismo motor de ExamLab) o DB Fiddle con PostgreSQL, y draw.io para el diagrama. No hay que instalar nada de pago.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