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15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Presentacion PI · Cierre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ExamLab (Proyectos) + slides del equipo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Sustentacion / entrega final del PI (20% Corte 3)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cierre segun rúbrica 20% Corte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confundir con Parcial 3 (Clase 14).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Paquete final + sustentacion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empaquetado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paquete final en ExamLab (modulo Proyectos).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 (sincrono o asincrono).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Autoevaluacion: que harian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 del curso.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ZIP/PDF Campus.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5-8 min.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Autoevaluacion.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Cierre.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Falta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Todos hablan?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PI != P3?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