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Bases de Datos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641A-2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 socialización]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Objetivo de aprendizaje: Diseñar, administrar y optimizar bases de datos relacionales avanzadas, garantizando seguridad, integridad y eficiencia en el manejo de grandes volúmenes de información.</w:t>
              <w:br/>
              <w:br/>
              <w:t>Resultados de Aprendizaje de la Asignatura (RAA):</w:t>
              <w:br/>
              <w:t>RAA1: Administra bases de datos aplicando estrategias de seguridad y respaldo.</w:t>
              <w:br/>
              <w:t>RAA2: Implementa procedimientos almacenados y disparadores para la automatización de procesos.</w:t>
              <w:br/>
              <w:t>RAA3: Optimiza consultas y estructuras de bases de datos para mejorar el rendimiento del sistema.</w:t>
              <w:br/>
              <w:br/>
              <w:t>Fuente: Microcurrículo FI303215 – Bases de Datos II (Plan curso/).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[PRELLENADO 2026-2 — pendiente socialización con el grupo]</w:t>
              <w:br/>
              <w:t>Periodo académico: 10/08/2026 al 22/11/2026.</w:t>
              <w:br/>
              <w:t>Pendiente: aprobación/ajustes con estudiantes, listado oficial, vocero y firmas.</w:t>
              <w:br/>
              <w:t>No se inventan nombres ni códigos de estudiantes.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>
              <w:t>Acuerdo sobre los aspectos metodológicos</w:t>
              <w:br/>
              <w:t>Periodo 2026-2 — Grupo 641A-2 — Lunes 18:00–20:00 (120 min) — Modalidad: Presencialidad asistida (Clase 1 y parciales presencial síncrono · resto de clases virtual síncrona · festivos = clase autónoma)</w:t>
              <w:br/>
              <w:t>Estructura sugerida (ajustar al Acuerdo/Plan): Teoría Core — Taller Guiado — Quiz/comprobación.</w:t>
              <w:br/>
              <w:t>Calendario: 15 clases (10/08/2026–16/11/2026). Festivos = clase autónoma:</w:t>
              <w:br/>
              <w:t>17/08 (Asunción), 12/10 (Diversidad étnica), 02/11 (Todos los Santos), 16/11 (Independencia de Cartagena).</w:t>
              <w:br/>
              <w:t>[Detalle en CALENDARIO_2026-2.md del curso.]</w:t>
              <w:br/>
              <w:br/>
              <w:br/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>
              <w:t>Acuerdo sobre los aspectos de evaluación</w:t>
              <w:br/>
              <w:t>(Cálculo teórico 2026-2 — 30% / 30% / 40% — validar en socialización con el grupo)</w:t>
              <w:br/>
              <w:t>Parciales: siempre síncronos; NUNCA en festivo ni clase autónoma. Criterio: última clase regular (presencial/virtual síncrona) del corte.</w:t>
              <w:br/>
              <w:br/>
              <w:t>Primer corte (30%) — [10/08/2026 al 13/09/2026] — Clases 1–5:</w:t>
              <w:br/>
              <w:t>* 10% Parcial 1 (Clase 5 · 07/09/2026, virtual síncrona) | 10% Talleres y Quiz | 10% Asistencia</w:t>
              <w:br/>
              <w:br/>
              <w:t>Segundo corte (30%) — [14/09/2026 al 18/10/2026] — Clases 6–10:</w:t>
              <w:br/>
              <w:t>* 10% Parcial 2 (Clase 9 · 05/10/2026, virtual síncrona; Clase 10 festivo = refuerzo sin parcial) | 10% Talleres y Quiz | 10% Asistencia</w:t>
              <w:br/>
              <w:br/>
              <w:t>Tercer corte (40%) — [19/10/2026 al 22/11/2026] — Clases 11–15:</w:t>
              <w:br/>
              <w:t>* 15% Parcial 3 (Clase 14 · 09/11/2026, virtual síncrona; Clase 15 festivo = refuerzo sin parcial) | 20% Proyecto Integrador | 5% Asistencia</w:t>
              <w:br/>
              <w:br/>
              <w:t>Nota: Criterio de parciales (fijo 2026-2): modalidad del curso = Virtual. Las clases pueden ser presencial, virtual (síncrona) o autónoma (p. ej. festivo). Los parciales son siempre síncronos (presencial o virtual síncrona según la franja del curso) y NUNCA se programan en día festivo ni en clase autónoma. Si el cierre teórico del corte cae en festivo/autónoma, el parcial se mueve a la última clase regular (presencial/virtual síncrona) anterior del mismo corte; la clase autónoma de cierre queda como refuerzo sin parcial.</w:t>
              <w:br/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3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listado]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 —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— email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fecha]</w:t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>Anexo: Agendas de trabajo y lista de estudiantes asistentes.</w:t>
      </w:r>
    </w:p>
    <w:p w:rsidR="00000000" w:rsidDel="00000000" w:rsidP="00000000" w:rsidRDefault="00000000" w:rsidRPr="00000000" w14:paraId="0000005A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>
      <w:r>
        <w:t>Docente: Julian Andres Castaño Espinosa — Correo: julianacastano@profesores.uniajc.edu.co — Horario: Lunes 18:00 – 20:00 (120 min) — Modalidad: Presencialidad asistida (Clase 1 y parciales presencial síncrono · resto de clases virtual síncrona · festivos = clase autónoma) — Código: FI303215 — PRELLENADO 2026-2 — campos de estudiantes pendientes.</w:t>
      </w:r>
    </w:p>
    <w:sectPr>
      <w:headerReference r:id="rId8" w:type="default"/>
      <w:footerReference w:type="default" r:id="rId9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Y3Dcm8OtcO3NJgKwdkSLqtr2A==">CgMxLjA4AHIhMXVRRU1hQm9FOWg3VkVaNFFjb2VHcmtxN1lNVWJMNEdM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