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Revision BD I · Arranque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Arranque PI: dominio, alcance y borrador ER de VetCare DB</w:t>
      </w:r>
    </w:p>
    <w:p>
      <w:pPr>
        <w:pStyle w:val="ListBullet"/>
      </w:pPr>
      <w:r>
        <w:rPr>
          <w:b/>
          <w:color w:val="4A4A49"/>
          <w:sz w:val="22"/>
        </w:rPr>
        <w:t>Entregable de hoy:</w:t>
      </w:r>
      <w:r>
        <w:rPr>
          <w:b w:val="0"/>
          <w:color w:val="4A4A49"/>
          <w:sz w:val="22"/>
        </w:rPr>
        <w:t xml:space="preserve"> Ficha de equipo + ER borrador (PNG) + lista de entidades/reglas</w:t>
      </w:r>
    </w:p>
    <w:p>
      <w:pPr>
        <w:pStyle w:val="ListBullet"/>
      </w:pPr>
      <w:r>
        <w:rPr>
          <w:b/>
          <w:color w:val="4A4A49"/>
          <w:sz w:val="22"/>
        </w:rPr>
        <w:t>Herramienta:</w:t>
      </w:r>
      <w:r>
        <w:rPr>
          <w:b w:val="0"/>
          <w:color w:val="4A4A49"/>
          <w:sz w:val="22"/>
        </w:rPr>
        <w:t xml:space="preserve"> draw.io + DB Fiddle</w:t>
      </w:r>
    </w:p>
    <w:p>
      <w:pPr>
        <w:pStyle w:val="ListBullet"/>
      </w:pPr>
      <w:r>
        <w:rPr>
          <w:b/>
          <w:color w:val="4A4A49"/>
          <w:sz w:val="22"/>
        </w:rPr>
        <w:t>Slides:</w:t>
      </w:r>
      <w:r>
        <w:rPr>
          <w:b w:val="0"/>
          <w:color w:val="4A4A49"/>
          <w:sz w:val="22"/>
        </w:rPr>
        <w:t xml:space="preserve"> Clases/Clase 1 - Revision BD I y arranque VetCare/Presentacion.pptx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Modelo entidad-relacion: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r>
        <w:rPr>
          <w:b/>
          <w:color w:val="4A4A49"/>
          <w:sz w:val="22"/>
        </w:rPr>
        <w:t>Demo que usted debe poder repetir:</w:t>
      </w:r>
      <w:r>
        <w:rPr>
          <w:b w:val="0"/>
          <w:color w:val="4A4A49"/>
          <w:sz w:val="22"/>
        </w:rPr>
        <w:t xml:space="preserve"> Boceto ER en draw.io (Dueno-Mascota-Cita) + CREATE TABLE minimo en DB Fiddle.</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Arranque PI: dominio, alcance y borrador ER de VetCare DB.</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Modelo entidad-relacion: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Boceto ER en draw.io (Dueno-Mascota-Cita) + CREATE TABLE minimo en DB Fiddle.</w:t>
      </w:r>
    </w:p>
    <w:p>
      <w:r>
        <w:rPr>
          <w:b w:val="0"/>
          <w:color w:val="4A4A49"/>
          <w:sz w:val="22"/>
        </w:rPr>
        <w:t>Herramienta: draw.io + DB Fiddle</w:t>
      </w:r>
    </w:p>
    <w:p>
      <w:pPr>
        <w:shd w:val="clear" w:fill="FFF4EC"/>
        <w:spacing w:before="80" w:after="40"/>
      </w:pPr>
      <w:r>
        <w:rPr>
          <w:b/>
          <w:color w:val="C23E12"/>
          <w:sz w:val="21"/>
        </w:rPr>
        <w:t>📸  Resultado del JOIN de verificacion del ER (lo que debe salir tras los INSERT)</w:t>
      </w:r>
    </w:p>
    <w:p>
      <w:pPr>
        <w:jc w:val="center"/>
      </w:pPr>
      <w:r>
        <w:drawing>
          <wp:inline xmlns:a="http://schemas.openxmlformats.org/drawingml/2006/main" xmlns:pic="http://schemas.openxmlformats.org/drawingml/2006/picture">
            <wp:extent cx="5120640" cy="1448602"/>
            <wp:docPr id="1" name="Picture 1"/>
            <wp:cNvGraphicFramePr>
              <a:graphicFrameLocks noChangeAspect="1"/>
            </wp:cNvGraphicFramePr>
            <a:graphic>
              <a:graphicData uri="http://schemas.openxmlformats.org/drawingml/2006/picture">
                <pic:pic>
                  <pic:nvPicPr>
                    <pic:cNvPr id="0" name="salida-join-vetcare.png"/>
                    <pic:cNvPicPr/>
                  </pic:nvPicPr>
                  <pic:blipFill>
                    <a:blip r:embed="rId9"/>
                    <a:stretch>
                      <a:fillRect/>
                    </a:stretch>
                  </pic:blipFill>
                  <pic:spPr>
                    <a:xfrm>
                      <a:off x="0" y="0"/>
                      <a:ext cx="5120640" cy="1448602"/>
                    </a:xfrm>
                    <a:prstGeom prst="rect"/>
                  </pic:spPr>
                </pic:pic>
              </a:graphicData>
            </a:graphic>
          </wp:inline>
        </w:drawing>
      </w:r>
    </w:p>
    <w:p>
      <w:r>
        <w:rPr>
          <w:b w:val="0"/>
          <w:color w:val="4A4A49"/>
          <w:sz w:val="22"/>
        </w:rPr>
        <w:t>Dejar script/enlace en el chat o Campus.</w:t>
      </w:r>
    </w:p>
    <w:p>
      <w:pPr>
        <w:spacing w:before="200" w:after="60"/>
      </w:pPr>
      <w:r>
        <w:rPr>
          <w:b/>
          <w:color w:val="1A1C1D"/>
          <w:sz w:val="32"/>
        </w:rPr>
        <w:t>55-105 · Taller guiado = tarea del PI</w:t>
      </w:r>
    </w:p>
    <w:p>
      <w:r>
        <w:rPr>
          <w:b/>
          <w:color w:val="4A4A49"/>
          <w:sz w:val="22"/>
        </w:rPr>
        <w:t>Decir:</w:t>
      </w:r>
      <w:r>
        <w:rPr>
          <w:b w:val="0"/>
          <w:color w:val="4A4A49"/>
          <w:sz w:val="22"/>
        </w:rPr>
        <w:t xml:space="preserve"> «Equipos: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Formar equipo (2-3) y nombrar el proyecto VetCare DB.</w:t>
      </w:r>
    </w:p>
    <w:p>
      <w:pPr>
        <w:pStyle w:val="ListNumber"/>
      </w:pPr>
      <w:r>
        <w:rPr>
          <w:b w:val="0"/>
          <w:color w:val="4A4A49"/>
          <w:sz w:val="22"/>
        </w:rPr>
        <w:t>Listar entidades minimas + 3 reglas de negocio propias.</w:t>
      </w:r>
    </w:p>
    <w:p>
      <w:pPr>
        <w:pStyle w:val="ListNumber"/>
      </w:pPr>
      <w:r>
        <w:rPr>
          <w:b w:val="0"/>
          <w:color w:val="4A4A49"/>
          <w:sz w:val="22"/>
        </w:rPr>
        <w:t>Dibujar ER borrador en draw.io/Excalidraw y exportar PNG.</w:t>
      </w:r>
    </w:p>
    <w:p>
      <w:pPr>
        <w:pStyle w:val="ListNumber"/>
      </w:pPr>
      <w:r>
        <w:rPr>
          <w:b w:val="0"/>
          <w:color w:val="4A4A49"/>
          <w:sz w:val="22"/>
        </w:rPr>
        <w:t>Escribir 5-8 lineas de alcance (que SI / que NO hara el PI).</w:t>
      </w:r>
    </w:p>
    <w:p>
      <w:r>
        <w:rPr>
          <w:b w:val="0"/>
          <w:color w:val="4A4A49"/>
          <w:sz w:val="22"/>
        </w:rPr>
        <w:t>Circular por equipos (o salas). Empujar evidencia, no perfectionismo.</w:t>
      </w:r>
    </w:p>
    <w:p>
      <w:r>
        <w:rPr>
          <w:b w:val="0"/>
          <w:color w:val="4A4A49"/>
          <w:sz w:val="22"/>
        </w:rPr>
        <w:t>Entregable: Ficha de equipo + ER borrador (PNG) + lista de entidades/reglas</w:t>
      </w:r>
    </w:p>
    <w:p>
      <w:pPr>
        <w:shd w:val="clear" w:fill="FFF4EC"/>
        <w:spacing w:before="80" w:after="40"/>
      </w:pPr>
      <w:r>
        <w:rPr>
          <w:b/>
          <w:color w:val="C23E12"/>
          <w:sz w:val="21"/>
        </w:rPr>
        <w:t>📸  Pantallazo: [CAP: avance equipo / playground Clase 1]</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1 - VetCare.docx</w:t>
      </w:r>
      <w:r>
        <w:rPr>
          <w:b w:val="0"/>
          <w:color w:val="4A4A49"/>
          <w:sz w:val="22"/>
        </w:rPr>
        <w:t xml:space="preserve">. Clave para usted: </w:t>
      </w:r>
      <w:r>
        <w:rPr>
          <w:rFonts w:ascii="Consolas" w:hAnsi="Consolas"/>
          <w:color w:val="111111"/>
          <w:sz w:val="21"/>
        </w:rPr>
        <w:t>Quiz Clase 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Arranque PI: dominio, alcance y borrador ER de VetCare DB.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01_arranque_vetcare.sql.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