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10 — Concurrencia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escenarios + mitigacion.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10 - Control de concurrencia/Taller PI - Clase 10 -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Escenarios de concurrencia del PI documentados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Informe corto: 2 escenarios (cita doble / stock) + mitigacion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Narrar el escenario de doble reserva con linea de tiempo explicita: T1 lee la franja como libre en el segundo 0, T2 lee la misma franja como libre en el segundo 1 (antes de que T1 confirme), ambas insertan y quedan dos citas para el mismo veterinario/franja.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Narrar el escenario de doble descuento de stock con la misma logica T1/T2: dos facturas leen el mismo stock disponible antes de que ninguna confirme su UPDATE, y el stock final queda incorrecto (mayor de lo que debería haberse descontado, o incluso negativo).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la mitigacion SQL concreta para cada escenario: UNIQUE(id_veterinario, fecha_hora) para que el segundo INSERT de cita falle automaticamente; y para el stock, un UPDATE con condicion (UPDATE insumo SET stock = stock - x WHERE id_insumo = y AND stock &gt;= x) que falla/no afecta filas si ya no alcanza, en vez de restar a ciegas.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Agregar la seccion de concurrencia al informe del PI explicando, en lenguaje simple, por que un simple "usar transacciones" no basta sin la restriccion UNIQUE o la condicion en el UPDATE, y que mecanismo especifico eligio el equipo para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Codigo/10_concurrencia_vetcare.sql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Codigo/10_concurrencia_vetcare.sql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Cita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Stock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Mitigacion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Mitigacion vaga.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