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el VetCare del equipo,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Campus.</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13]</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checklist PI del equipo.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