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Evaluación del Corte 1 · cómo prepararse</w:t>
      </w:r>
    </w:p>
    <w:p>
      <w:r>
        <w:rPr>
          <w:b/>
          <w:color w:val="4A4A49"/>
          <w:sz w:val="22"/>
        </w:rPr>
        <w:t>Introducción a la Ingeniería</w:t>
      </w:r>
      <w:r>
        <w:rPr>
          <w:b w:val="0"/>
          <w:color w:val="4A4A49"/>
          <w:sz w:val="22"/>
        </w:rPr>
        <w:t xml:space="preserve"> · FI300101 (Ingeniería de Sistemas · UNIAJC)</w:t>
      </w:r>
    </w:p>
    <w:p>
      <w:r>
        <w:rPr>
          <w:b w:val="0"/>
          <w:color w:val="4A4A49"/>
          <w:sz w:val="22"/>
        </w:rPr>
        <w:t>Este documento no es la evaluación: es lo que necesita saber para llegar preparado. Se entrega con anticipación a propósito.</w:t>
      </w:r>
    </w:p>
    <w:p>
      <w:pPr>
        <w:spacing w:before="200" w:after="60"/>
      </w:pPr>
      <w:r>
        <w:rPr>
          <w:b/>
          <w:color w:val="1A1C1D"/>
          <w:sz w:val="32"/>
        </w:rPr>
        <w:t>Cuándo y cómo</w:t>
      </w:r>
    </w:p>
    <w:p>
      <w:pPr>
        <w:pStyle w:val="ListBullet"/>
      </w:pPr>
      <w:r>
        <w:rPr>
          <w:b/>
          <w:color w:val="4A4A49"/>
          <w:sz w:val="22"/>
        </w:rPr>
        <w:t>Cuándo:</w:t>
      </w:r>
      <w:r>
        <w:rPr>
          <w:b w:val="0"/>
          <w:color w:val="4A4A49"/>
          <w:sz w:val="22"/>
        </w:rPr>
        <w:t xml:space="preserve"> los últimos 20 minutos de la sesión 4 del calendario (Clase 6), después de las exposiciones.</w:t>
      </w:r>
    </w:p>
    <w:p>
      <w:pPr>
        <w:pStyle w:val="ListBullet"/>
      </w:pPr>
      <w:r>
        <w:rPr>
          <w:b/>
          <w:color w:val="4A4A49"/>
          <w:sz w:val="22"/>
        </w:rPr>
        <w:t>Cuánto dura:</w:t>
      </w:r>
      <w:r>
        <w:rPr>
          <w:b w:val="0"/>
          <w:color w:val="4A4A49"/>
          <w:sz w:val="22"/>
        </w:rPr>
        <w:t xml:space="preserve"> 20 minutos, cronometrados.</w:t>
      </w:r>
    </w:p>
    <w:p>
      <w:pPr>
        <w:pStyle w:val="ListBullet"/>
      </w:pPr>
      <w:r>
        <w:rPr>
          <w:b/>
          <w:color w:val="4A4A49"/>
          <w:sz w:val="22"/>
        </w:rPr>
        <w:t>Dónde:</w:t>
      </w:r>
      <w:r>
        <w:rPr>
          <w:b w:val="0"/>
          <w:color w:val="4A4A49"/>
          <w:sz w:val="22"/>
        </w:rPr>
        <w:t xml:space="preserve"> en ExamLab. El enlace se pega en el chat de la reunión al empezar la evaluación, no antes.</w:t>
      </w:r>
    </w:p>
    <w:p>
      <w:pPr>
        <w:pStyle w:val="ListBullet"/>
      </w:pPr>
      <w:r>
        <w:rPr>
          <w:b/>
          <w:color w:val="4A4A49"/>
          <w:sz w:val="22"/>
        </w:rPr>
        <w:t>Cuántas preguntas:</w:t>
      </w:r>
      <w:r>
        <w:rPr>
          <w:b w:val="0"/>
          <w:color w:val="4A4A49"/>
          <w:sz w:val="22"/>
        </w:rPr>
        <w:t xml:space="preserve"> 10, que suman 100 puntos — 7 cerradas (62 pts) y 3 abiertas (38 pts).</w:t>
      </w:r>
    </w:p>
    <w:p>
      <w:pPr>
        <w:pStyle w:val="ListBullet"/>
      </w:pPr>
      <w:r>
        <w:rPr>
          <w:b/>
          <w:color w:val="4A4A49"/>
          <w:sz w:val="22"/>
        </w:rPr>
        <w:t>Tipos de pregunta:</w:t>
      </w:r>
      <w:r>
        <w:rPr>
          <w:b w:val="0"/>
          <w:color w:val="4A4A49"/>
          <w:sz w:val="22"/>
        </w:rPr>
        <w:t xml:space="preserve"> Seleccion unica, Seleccion multiple, Respuesta escrita.</w:t>
      </w:r>
    </w:p>
    <w:p>
      <w:pPr>
        <w:pStyle w:val="ListBullet"/>
      </w:pPr>
      <w:r>
        <w:rPr>
          <w:b/>
          <w:color w:val="4A4A49"/>
          <w:sz w:val="22"/>
        </w:rPr>
        <w:t>Cuánto vale:</w:t>
      </w:r>
      <w:r>
        <w:rPr>
          <w:b w:val="0"/>
          <w:color w:val="4A4A49"/>
          <w:sz w:val="22"/>
        </w:rPr>
        <w:t xml:space="preserve"> 10% de la nota final del curso (el corte 1 vale 30%).</w:t>
      </w:r>
    </w:p>
    <w:p>
      <w:pPr>
        <w:pStyle w:val="ListBullet"/>
      </w:pPr>
      <w:r>
        <w:rPr>
          <w:b/>
          <w:color w:val="4A4A49"/>
          <w:sz w:val="22"/>
        </w:rPr>
        <w:t>Es individual.</w:t>
      </w:r>
      <w:r>
        <w:rPr>
          <w:b w:val="0"/>
          <w:color w:val="4A4A49"/>
          <w:sz w:val="22"/>
        </w:rPr>
        <w:t xml:space="preserve"> El taller de la sesión es en equipo; esta evaluación no.</w:t>
      </w:r>
    </w:p>
    <w:p>
      <w:pPr>
        <w:pStyle w:val="ListBullet"/>
      </w:pPr>
      <w:r>
        <w:rPr>
          <w:b/>
          <w:color w:val="4A4A49"/>
          <w:sz w:val="22"/>
        </w:rPr>
        <w:t>No se consulta material.</w:t>
      </w:r>
      <w:r>
        <w:rPr>
          <w:b w:val="0"/>
          <w:color w:val="4A4A49"/>
          <w:sz w:val="22"/>
        </w:rPr>
        <w:t xml:space="preserve"> No es desconfianza: lo que se evalúa son distinciones que va a usar el resto del semestre, y esas hay que tenerlas puestas, no buscarlas.</w:t>
      </w:r>
    </w:p>
    <w:p>
      <w:pPr>
        <w:pStyle w:val="ListBullet"/>
      </w:pPr>
      <w:r>
        <w:rPr>
          <w:b/>
          <w:color w:val="4A4A49"/>
          <w:sz w:val="22"/>
        </w:rPr>
        <w:t>No tiene que traer nada</w:t>
      </w:r>
      <w:r>
        <w:rPr>
          <w:b w:val="0"/>
          <w:color w:val="4A4A49"/>
          <w:sz w:val="22"/>
        </w:rPr>
        <w:t>, solo haber repasado. La lista de qué repasar está más abajo.</w:t>
      </w:r>
    </w:p>
    <w:p>
      <w:pPr>
        <w:pStyle w:val="ListBullet"/>
      </w:pPr>
      <w:r>
        <w:rPr>
          <w:b/>
          <w:color w:val="4A4A49"/>
          <w:sz w:val="22"/>
        </w:rPr>
        <w:t>Si no puede asistir ese día</w:t>
      </w:r>
      <w:r>
        <w:rPr>
          <w:b w:val="0"/>
          <w:color w:val="4A4A49"/>
          <w:sz w:val="22"/>
        </w:rPr>
        <w:t xml:space="preserve">, avise por el canal del curso </w:t>
      </w:r>
      <w:r>
        <w:rPr>
          <w:b/>
          <w:color w:val="4A4A49"/>
          <w:sz w:val="22"/>
        </w:rPr>
        <w:t>antes</w:t>
      </w:r>
      <w:r>
        <w:rPr>
          <w:b w:val="0"/>
          <w:color w:val="4A4A49"/>
          <w:sz w:val="22"/>
        </w:rPr>
        <w:t xml:space="preserve"> de la sesión. La reposición se maneja según el Acuerdo pedagógico; avisar después de que la evaluación cerró es otra conversación y más difícil.</w:t>
      </w:r>
    </w:p>
    <w:p>
      <w:pPr>
        <w:pStyle w:val="ListBullet"/>
      </w:pPr>
      <w:r>
        <w:rPr>
          <w:b/>
          <w:color w:val="4A4A49"/>
          <w:sz w:val="22"/>
        </w:rPr>
        <w:t>Llegar tarde no da más tiempo:</w:t>
      </w:r>
      <w:r>
        <w:rPr>
          <w:b w:val="0"/>
          <w:color w:val="4A4A49"/>
          <w:sz w:val="22"/>
        </w:rPr>
        <w:t xml:space="preserve"> el cronómetro es el mismo para todos y la evaluación cierra a la misma hora.</w:t>
      </w:r>
    </w:p>
    <w:p>
      <w:pPr>
        <w:spacing w:before="200" w:after="60"/>
      </w:pPr>
      <w:r>
        <w:rPr>
          <w:b/>
          <w:color w:val="1A1C1D"/>
          <w:sz w:val="32"/>
        </w:rPr>
        <w:t>En qué forma se responde cada tipo</w:t>
      </w:r>
    </w:p>
    <w:p>
      <w:pPr>
        <w:pStyle w:val="ListBullet"/>
      </w:pPr>
      <w:r>
        <w:rPr>
          <w:b/>
          <w:color w:val="4A4A49"/>
          <w:sz w:val="22"/>
        </w:rPr>
        <w:t>Seleccion unica.</w:t>
      </w:r>
      <w:r>
        <w:rPr>
          <w:b w:val="0"/>
          <w:color w:val="4A4A49"/>
          <w:sz w:val="22"/>
        </w:rPr>
        <w:t xml:space="preserve"> Varias opciones, una sola correcta.</w:t>
      </w:r>
    </w:p>
    <w:p>
      <w:pPr>
        <w:pStyle w:val="ListBullet"/>
      </w:pPr>
      <w:r>
        <w:rPr>
          <w:b/>
          <w:color w:val="4A4A49"/>
          <w:sz w:val="22"/>
        </w:rPr>
        <w:t>Seleccion multiple.</w:t>
      </w:r>
      <w:r>
        <w:rPr>
          <w:b w:val="0"/>
          <w:color w:val="4A4A49"/>
          <w:sz w:val="22"/>
        </w:rPr>
        <w:t xml:space="preserve"> Varias opciones y mas de una correcta; marque todas las que apliquen.</w:t>
      </w:r>
    </w:p>
    <w:p>
      <w:pPr>
        <w:pStyle w:val="ListBullet"/>
      </w:pPr>
      <w:r>
        <w:rPr>
          <w:b/>
          <w:color w:val="4A4A49"/>
          <w:sz w:val="22"/>
        </w:rPr>
        <w:t>Respuesta escrita.</w:t>
      </w:r>
      <w:r>
        <w:rPr>
          <w:b w:val="0"/>
          <w:color w:val="4A4A49"/>
          <w:sz w:val="22"/>
        </w:rPr>
        <w:t xml:space="preserve"> Un cuadro de texto. Se escribe directamente en la plataforma; no se sube archivo.</w:t>
      </w:r>
    </w:p>
    <w:p>
      <w:r>
        <w:rPr>
          <w:b w:val="0"/>
          <w:color w:val="4A4A49"/>
          <w:sz w:val="22"/>
        </w:rPr>
        <w:t xml:space="preserve">Las abiertas piden respuestas </w:t>
      </w:r>
      <w:r>
        <w:rPr>
          <w:b/>
          <w:color w:val="4A4A49"/>
          <w:sz w:val="22"/>
        </w:rPr>
        <w:t>cortas</w:t>
      </w:r>
      <w:r>
        <w:rPr>
          <w:b w:val="0"/>
          <w:color w:val="4A4A49"/>
          <w:sz w:val="22"/>
        </w:rPr>
        <w:t>: dos, tres o cuatro líneas, y cada una dice cuántas. Una respuesta larga que no contesta lo que se preguntó no puntúa más que una corta que sí. Con 20 minutos para 10 preguntas, escribir de más es lo que hace que la última quede en blanco.</w:t>
      </w:r>
    </w:p>
    <w:p>
      <w:pPr>
        <w:spacing w:before="200" w:after="60"/>
      </w:pPr>
      <w:r>
        <w:rPr>
          <w:b/>
          <w:color w:val="1A1C1D"/>
          <w:sz w:val="32"/>
        </w:rPr>
        <w:t>Qué repasar, clase por clase</w:t>
      </w:r>
    </w:p>
    <w:p>
      <w:r>
        <w:rPr>
          <w:b w:val="0"/>
          <w:color w:val="4A4A49"/>
          <w:sz w:val="22"/>
        </w:rPr>
        <w:t>Todas las clases del corte entran. Esta lista está en orden y es completa: si repasa esto, puede responder la evaluación.</w:t>
      </w:r>
    </w:p>
    <w:p>
      <w:pPr>
        <w:spacing w:before="200" w:after="60"/>
      </w:pPr>
      <w:r>
        <w:rPr>
          <w:b/>
          <w:color w:val="1A1C1D"/>
          <w:sz w:val="32"/>
        </w:rPr>
        <w:t>Clase 1 · Qué es y qué no es la ingeniería</w:t>
      </w:r>
    </w:p>
    <w:p>
      <w:pPr>
        <w:pStyle w:val="ListBullet"/>
      </w:pPr>
      <w:r>
        <w:rPr>
          <w:b w:val="0"/>
          <w:color w:val="4A4A49"/>
          <w:sz w:val="22"/>
        </w:rPr>
        <w:t>Las tres palabras de la definición del curso, y por qué sin una de ellas hay un deseo y no un problema de ingeniería.</w:t>
      </w:r>
    </w:p>
    <w:p>
      <w:pPr>
        <w:pStyle w:val="ListBullet"/>
      </w:pPr>
      <w:r>
        <w:rPr>
          <w:b w:val="0"/>
          <w:color w:val="4A4A49"/>
          <w:sz w:val="22"/>
        </w:rPr>
        <w:t>Las cinco creencias que se desmontaron en la sesión, con su realidad al lado. Sabérselas de a pares: la creencia sola no sirve.</w:t>
      </w:r>
    </w:p>
    <w:p>
      <w:pPr>
        <w:pStyle w:val="ListBullet"/>
      </w:pPr>
      <w:r>
        <w:rPr>
          <w:b w:val="0"/>
          <w:color w:val="4A4A49"/>
          <w:sz w:val="22"/>
        </w:rPr>
        <w:t>Los cuatro pasos del método: observar, medir, decidir con su precio, y responder por las consecuencias.</w:t>
      </w:r>
    </w:p>
    <w:p>
      <w:pPr>
        <w:spacing w:before="200" w:after="60"/>
      </w:pPr>
      <w:r>
        <w:rPr>
          <w:b/>
          <w:color w:val="1A1C1D"/>
          <w:sz w:val="32"/>
        </w:rPr>
        <w:t>Clase 2 · Historia y hitos de la ingeniería</w:t>
      </w:r>
    </w:p>
    <w:p>
      <w:pPr>
        <w:pStyle w:val="ListBullet"/>
      </w:pPr>
      <w:r>
        <w:rPr>
          <w:b w:val="0"/>
          <w:color w:val="4A4A49"/>
          <w:sz w:val="22"/>
        </w:rPr>
        <w:t>Los seis hitos con su fecha y en una frase qué propuso cada uno. Las fechas importan: cuatro de los seis se parecen y hay que distinguirlos.</w:t>
      </w:r>
    </w:p>
    <w:p>
      <w:pPr>
        <w:pStyle w:val="ListBullet"/>
      </w:pPr>
      <w:r>
        <w:rPr>
          <w:b w:val="0"/>
          <w:color w:val="4A4A49"/>
          <w:sz w:val="22"/>
        </w:rPr>
        <w:t>De cada hito, qué dolía ANTES y a quién. Es lo que la mayoría no repasa y es la mitad de lo que se pregunta.</w:t>
      </w:r>
    </w:p>
    <w:p>
      <w:pPr>
        <w:pStyle w:val="ListBullet"/>
      </w:pPr>
      <w:r>
        <w:rPr>
          <w:b w:val="0"/>
          <w:color w:val="4A4A49"/>
          <w:sz w:val="22"/>
        </w:rPr>
        <w:t>Prepare, para el hito que más le interese, una frase propia sobre qué parte de ese problema sigue abierta hoy.</w:t>
      </w:r>
    </w:p>
    <w:p>
      <w:pPr>
        <w:spacing w:before="200" w:after="60"/>
      </w:pPr>
      <w:r>
        <w:rPr>
          <w:b/>
          <w:color w:val="1A1C1D"/>
          <w:sz w:val="32"/>
        </w:rPr>
        <w:t>Clase 3 · El sistema y sus elementos</w:t>
      </w:r>
    </w:p>
    <w:p>
      <w:pPr>
        <w:pStyle w:val="ListBullet"/>
      </w:pPr>
      <w:r>
        <w:rPr>
          <w:b w:val="0"/>
          <w:color w:val="4A4A49"/>
          <w:sz w:val="22"/>
        </w:rPr>
        <w:t>Los cinco elementos de un sistema, de memoria y sin confundirlos con piezas de software (una base de datos no es un elemento del sistema).</w:t>
      </w:r>
    </w:p>
    <w:p>
      <w:pPr>
        <w:pStyle w:val="ListBullet"/>
      </w:pPr>
      <w:r>
        <w:rPr>
          <w:b w:val="0"/>
          <w:color w:val="4A4A49"/>
          <w:sz w:val="22"/>
        </w:rPr>
        <w:t>Por qué el sistema no es el software: practique describir un caso cotidiano como sistema, sin nombrar ni una pantalla.</w:t>
      </w:r>
    </w:p>
    <w:p>
      <w:pPr>
        <w:pStyle w:val="ListBullet"/>
      </w:pPr>
      <w:r>
        <w:rPr>
          <w:b w:val="0"/>
          <w:color w:val="4A4A49"/>
          <w:sz w:val="22"/>
        </w:rPr>
        <w:t>Cómo se identifica un actor, incluido el que no va a usar la solución y sí sufre el resultado. Y qué es una decisión de frontera.</w:t>
      </w:r>
    </w:p>
    <w:p>
      <w:pPr>
        <w:spacing w:before="200" w:after="60"/>
      </w:pPr>
      <w:r>
        <w:rPr>
          <w:b/>
          <w:color w:val="1A1C1D"/>
          <w:sz w:val="32"/>
        </w:rPr>
        <w:t>Clase 4 · Ética, normas y responsabilidad</w:t>
      </w:r>
    </w:p>
    <w:p>
      <w:pPr>
        <w:pStyle w:val="ListBullet"/>
      </w:pPr>
      <w:r>
        <w:rPr>
          <w:b w:val="0"/>
          <w:color w:val="4A4A49"/>
          <w:sz w:val="22"/>
        </w:rPr>
        <w:t>Las cuatro normas colombianas por su número y por lo que regula cada una: 1581 de 2012, 1273 de 2009, 1672 de 2013 y 842 de 2003. Se confunden entre sí, y ahí está la pregunta.</w:t>
      </w:r>
    </w:p>
    <w:p>
      <w:pPr>
        <w:pStyle w:val="ListBullet"/>
      </w:pPr>
      <w:r>
        <w:rPr>
          <w:b w:val="0"/>
          <w:color w:val="4A4A49"/>
          <w:sz w:val="22"/>
        </w:rPr>
        <w:t>Por qué legal y ético no son lo mismo, con el caso que se usó en clase.</w:t>
      </w:r>
    </w:p>
    <w:p>
      <w:pPr>
        <w:pStyle w:val="ListBullet"/>
      </w:pPr>
      <w:r>
        <w:rPr>
          <w:b w:val="0"/>
          <w:color w:val="4A4A49"/>
          <w:sz w:val="22"/>
        </w:rPr>
        <w:t>Por qué «yo solo programé lo que me pidieron» no protege, y qué sí: dejar el riesgo por escrito y escalar temprano.</w:t>
      </w:r>
    </w:p>
    <w:p>
      <w:pPr>
        <w:spacing w:before="200" w:after="60"/>
      </w:pPr>
      <w:r>
        <w:rPr>
          <w:b/>
          <w:color w:val="1A1C1D"/>
          <w:sz w:val="32"/>
        </w:rPr>
        <w:t>Clase 5 · Huella ambiental de un sistema</w:t>
      </w:r>
    </w:p>
    <w:p>
      <w:pPr>
        <w:pStyle w:val="ListBullet"/>
      </w:pPr>
      <w:r>
        <w:rPr>
          <w:b w:val="0"/>
          <w:color w:val="4A4A49"/>
          <w:sz w:val="22"/>
        </w:rPr>
        <w:t>Las cuatro etapas de la huella de un sistema, y qué entra en cada una. Ojo con lo que parece una quinta etapa y está dentro de otra.</w:t>
      </w:r>
    </w:p>
    <w:p>
      <w:pPr>
        <w:pStyle w:val="ListBullet"/>
      </w:pPr>
      <w:r>
        <w:rPr>
          <w:b w:val="0"/>
          <w:color w:val="4A4A49"/>
          <w:sz w:val="22"/>
        </w:rPr>
        <w:t>Qué mide el PUE, en sus propias palabras.</w:t>
      </w:r>
    </w:p>
    <w:p>
      <w:pPr>
        <w:spacing w:before="200" w:after="60"/>
      </w:pPr>
      <w:r>
        <w:rPr>
          <w:b/>
          <w:color w:val="1A1C1D"/>
          <w:sz w:val="32"/>
        </w:rPr>
        <w:t>Clase 6 · Problema, síntoma y solución disfrazada</w:t>
      </w:r>
    </w:p>
    <w:p>
      <w:pPr>
        <w:pStyle w:val="ListBullet"/>
      </w:pPr>
      <w:r>
        <w:rPr>
          <w:b w:val="0"/>
          <w:color w:val="4A4A49"/>
          <w:sz w:val="22"/>
        </w:rPr>
        <w:t>Cómo se distingue un síntoma de un problema y de una solución disfrazada. Practique con tres frases que oiga esta semana.</w:t>
      </w:r>
    </w:p>
    <w:p>
      <w:pPr>
        <w:pStyle w:val="ListBullet"/>
      </w:pPr>
      <w:r>
        <w:rPr>
          <w:b w:val="0"/>
          <w:color w:val="4A4A49"/>
          <w:sz w:val="22"/>
        </w:rPr>
        <w:t>Cómo se escribe un problema bien planteado: a quién le pasa qué, con qué consecuencia, y sin nombrar la solución.</w:t>
      </w:r>
    </w:p>
    <w:p>
      <w:pPr>
        <w:pStyle w:val="ListBullet"/>
      </w:pPr>
      <w:r>
        <w:rPr>
          <w:b w:val="0"/>
          <w:color w:val="4A4A49"/>
          <w:sz w:val="22"/>
        </w:rPr>
        <w:t>Qué es una línea base y por qué tiene que ser algo que se pueda contar.</w:t>
      </w:r>
    </w:p>
    <w:p>
      <w:pPr>
        <w:spacing w:before="200" w:after="60"/>
      </w:pPr>
      <w:r>
        <w:rPr>
          <w:b/>
          <w:color w:val="1A1C1D"/>
          <w:sz w:val="32"/>
        </w:rPr>
        <w:t>Dos cosas más</w:t>
      </w:r>
    </w:p>
    <w:p>
      <w:pPr>
        <w:pStyle w:val="ListBullet"/>
      </w:pPr>
      <w:r>
        <w:rPr>
          <w:b/>
          <w:color w:val="4A4A49"/>
          <w:sz w:val="22"/>
        </w:rPr>
        <w:t>ExamLab no es una plataforma oficial de la UNIAJC.</w:t>
      </w:r>
      <w:r>
        <w:rPr>
          <w:b w:val="0"/>
          <w:color w:val="4A4A49"/>
          <w:sz w:val="22"/>
        </w:rPr>
        <w:t xml:space="preserve"> Es un canal del docente y se usa solo para esto. No pide datos personales suyos más allá de su nombre.</w:t>
      </w:r>
    </w:p>
    <w:p>
      <w:pPr>
        <w:pStyle w:val="ListBullet"/>
      </w:pPr>
      <w:r>
        <w:rPr>
          <w:b/>
          <w:color w:val="4A4A49"/>
          <w:sz w:val="22"/>
        </w:rPr>
        <w:t>Si la plataforma falla</w:t>
      </w:r>
      <w:r>
        <w:rPr>
          <w:b w:val="0"/>
          <w:color w:val="4A4A49"/>
          <w:sz w:val="22"/>
        </w:rPr>
        <w:t>, la evaluación no se pierde ni se da por perdida: se reprograma dentro de la misma semana y se avisa por el canal del curso. No la responda dos veces ni escriba a otro lado; espere el aviso.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