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pPr>
        <w:spacing w:before="200" w:after="60"/>
      </w:pPr>
      <w:r>
        <w:rPr>
          <w:b/>
          <w:color w:val="1A1C1D"/>
          <w:sz w:val="32"/>
        </w:rPr>
        <w:t>Desarrollo del tema (para dictar sin consultar otra fuente)</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estudiante. Dos reglas gobiernan la sesion y hay que decirlas en voz alta antes de empezar: se revisa el artefacto y no la persona, y no se resuelve el problema dentro de la revision, solo se registra. Un estudiante que se pone a corregir el DDL en vivo consume el tiempo de los demas y sale con un hallazgo menos que si hubiera seguido escuchando.</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estudiante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r>
        <w:rPr>
          <w:b w:val="0"/>
          <w:color w:val="4A4A49"/>
          <w:sz w:val="22"/>
        </w:rPr>
        <w:t>Verificacion tres, procedimientos invocables. La distincion que separa a un estudiante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estudiante declaro, es decir una mascota inactiva o un horario ya tomado, que debe devolver el mensaje de negocio y no un error crudo del motor. Si el estudiante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estudiante creo tres indices y no puede senalar cual consulta aprovecha cada uno, el hallazgo es que indexo por costumbre y no por medicion, que es exactamente el error que se analiza como caso real en la Clase 13.</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estudiante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estudiante que recorto tanto que ya no tiene material para los 25 puntos de procedimientos, funciones y disparadores, y ese caso tambien es un hallazgo que hay que escribir.</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estudiante, priorizados por puntos de rubrica en riesgo; mas de cinco desmoraliza y nadie los cierra, y menos de tres casi siempre significa que la revision fue superficial.</w:t>
      </w:r>
    </w:p>
    <w:p>
      <w:r>
        <w:rPr>
          <w:b w:val="0"/>
          <w:color w:val="4A4A49"/>
          <w:sz w:val="22"/>
        </w:rPr>
        <w:t>Para decidir si un estudiante va a tiempo hay que hacer la aritmetica del calendario en voz alta, porque los estudiantes casi siempre creen que tienen mas tiempo del que tienen. Al terminar la Clase 11 quedan cuatro clases: la 12 de integracion, la 13 de casos reales, la 14 que es el Parcial 3 y la 15 que es entrega y sustentacion, y esta ultima es autonoma por festivo. Es decir, quedan aproximadamente dos sesiones utiles de trabajo acompanado.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estudiante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 La segunda: «si quien me audita encuentra fallas, me baja la nota?». No, porque el auditor par no califica. Y revisar el trabajo de otro tiene un beneficio propio bien documentado: los defectos ajenos se ven mucho mas rapido que los propios, y casi siempre quien audita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estudiante que reclama, con razon, que nadie se lo dijo cuando habia tiempo. El segundo error es aceptar como evidencia lo que el estudiante dice en vez de lo que muestra: creer que el procedimiento funciona porque quien expone afirma que funciona, sin pedir la ejecucion con el caso invalido. La consecuencia es un checkpoint marcado en verde para un estudiante que en realidad esta en amarillo, y una sorpresa desagradable el dia de la entrega, cuando ya no hay margen. Un tercer tropiezo muy frecuente: convertir el checkpoint en una clase magistral de repaso porque incomoda no tener tema nuevo que dictar; el tiempo se consume explicando, nadie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pPr>
        <w:shd w:val="clear" w:fill="FFF4EC"/>
        <w:spacing w:before="80" w:after="40"/>
      </w:pPr>
      <w:r>
        <w:rPr>
          <w:b/>
          <w:color w:val="C23E12"/>
          <w:sz w:val="21"/>
        </w:rPr>
        <w:t>📸  Pantallazo: [CAP: demo VetCare Clase 11]</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Pantallazo: [CAP: avance del estudiante / playground Clase 11]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11 - VetCare.docx</w:t>
      </w:r>
      <w:r>
        <w:rPr>
          <w:b w:val="0"/>
          <w:color w:val="4A4A49"/>
          <w:sz w:val="22"/>
        </w:rPr>
        <w:t xml:space="preserve">. Clave para usted: </w:t>
      </w:r>
      <w:r>
        <w:rPr>
          <w:rFonts w:ascii="Consolas" w:hAnsi="Consolas"/>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