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Sustentacion / entrega final del PI (20% Corte 3)</w:t>
      </w:r>
    </w:p>
    <w:p>
      <w:pPr>
        <w:pStyle w:val="ListBullet"/>
      </w:pPr>
      <w:r>
        <w:rPr>
          <w:b/>
          <w:color w:val="4A4A49"/>
          <w:sz w:val="22"/>
        </w:rPr>
        <w:t>Entregable de hoy:</w:t>
      </w:r>
      <w:r>
        <w:rPr>
          <w:b w:val="0"/>
          <w:color w:val="4A4A49"/>
          <w:sz w:val="22"/>
        </w:rPr>
        <w:t xml:space="preserve"> ZIP/PDF final + video o Meet segun indique docente</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Como la Clase 15 es autonoma por el festivo del 16 de noviembre, la entrega va al modulo de Proyectos de ExamLab y la sustentacion puede ser un video grabado. En ese formato la recomendacion concreta es grabar la ejecucion real de los scripts en el playground en vez de mostrar capturas fijas, porque el video de una consulta ejecutandose es la evidencia mas dificil de fingir y la mas facil de evaluar.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o publicarlo al inicio si la clase es autonoma,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muy comun cuando la clase es autonoma: no fijar por escrito el formato de entrega (un solo archivo comprimido, con LEEME, motor declarado y archivos numerados), con lo cual llegan quince entregas en quince formatos distintos, el docente pierde horas ordenandolas y termina calificando con mas rigor el primero que abrio que el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Sustentacion / entrega final del PI (20% Corte 3).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ExamLab (Proyectos) + slides propias.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15]</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