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Introduccion a la Programacion Orientada a Objetos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Entorno de desarrollo listo y la primera clase del dominio VetCare escrita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clase Mascota que escriba hoy es la semilla de todo VetCare; las clases siguientes se apoyan en ella.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entorno funcionando no se puede avanzar en ninguna sesion posterior: por eso hoy se resuelve.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diagnostico de hoy no tiene nota: sirve para calibrar el ritmo de las proximas clases.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Dominio: clinica veterinaria Huellitas, que hoy lleva toda su gestion en papel.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Herramienta: Apache NetBeans con JDK instalado.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parte de cero: no hay codigo previo del proyecto.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Instale y verifique el entorno (JDK + Apache NetBeans) y cree un proyecto Java Application llamado VetCare con paquete vetcare. Este paso es el objetivo real del bloque: nadie puede quedarse sin entorno funcionando.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la clase Mascota con al menos tres atributos privados (id, nombre, especie) y un constructor que los reciba todos.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Agregue al menos un getter y sobreescriba toString() para que la mascota se imprima de forma legible.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el main, cree DOS objetos Mascota con datos distintos e imprimalos: debe verse que salen del mismo molde pero con valores diferentes.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termina antes: agregue un setter que valide (por ejemplo, que rechace una edad negativa) y pruebelo desde el main.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Proyecto NetBeans con la clase Mascota (atributos privados, constructor y toString) y un main que crea dos objetos distintos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proyecto compila y ejecuta sin errores en NetBeans.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clase Mascota tiene atributos private y un constructor que los inicializa todos.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main crea dos objetos distintos de la misma clase.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 imprimir una mascota se ve texto legible, no vetcare.Mascota@6d06d69c.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¿Los atributos quedaron private o los deje accesibles desde fuera?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constructor inicializa TODOS los atributos?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¿Sobreescribi toString() o estoy imprimiendo la direccion de memoria?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deja el entorno Java funcionando y entrega la clase Mascota (atributos privados, constructor, getters, toString y un setter validado) instanciada dos veces desde un main.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(35 pts):</w:t>
      </w:r>
      <w:r>
        <w:rPr>
          <w:rFonts w:ascii="Calibri" w:hAnsi="Calibri" w:eastAsia="Calibri"/>
          <w:b w:val="0"/>
          <w:color w:val="2B2B2B"/>
          <w:sz w:val="22"/>
        </w:rPr>
        <w:t xml:space="preserve"> Molde y objetos: la clase `Mascota`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Un setter que defiende los datos de la clinica.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La linea fea que todos ven la primera vez.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r>
        <w:rPr>
          <w:rFonts w:ascii="Calibri" w:hAnsi="Calibri" w:eastAsia="Calibri"/>
          <w:b/>
          <w:color w:val="2B2B2B"/>
          <w:sz w:val="22"/>
        </w:rPr>
        <w:t>Pregunta 4 - Diagrama (Mermaid)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molde en un diagrama de clases.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Reporte de entorno y justificacion.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