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9 · Refactorización con IA · Persistencia en archivos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¿Qué garantiza una refactorización bien hecha en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programa quede más rápido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se agreguen funcionalidades nuevas al proyecto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el comportamiento observable de la aplicación siga siendo exactamente el mismo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desaparezcan los bloques try-catch del código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¿Qué hace exactamente el try-with-resources al escribir mascotas.csv?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Cierra automáticamente el BufferedWriter al salir del bloque, incluso si ocurrió una excepción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Reintenta la operación de escritura si falla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Convierte las excepciones verificadas en no verificadas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Garantiza que el archivo se escriba aunque el disco esté lleno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Si no se cierra el BufferedWriter, mascotas.csv puede quedar vacío o incompleto aunque el programa no haya lanzado ninguna excepción.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Refactorizar incluye corregir de paso los errores de lógica que uno vaya encontrando.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Con el contrato id;nombre;especie;edad;cedula_dueno, ¿cuál es la línea correcta para Firulais, canino de 4 años del dueño con cédula 1144556677?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M001, Firulais, Canino, 4, 1144556677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Firulais;M001;4;Canino;1144556677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M001;Firulais;Canino;cuatro;1144556677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M001;Firulais;Canino;4;1144556677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¿Cuál de estas situaciones es un code smell en el proyecto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la clase Mascota tenga sus atributos privados con getters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exista una constante EDAD_MAXIMA con nombre en vez de un número suelto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el mismo bucle de búsqueda por ID esté copiado en los botones Buscar, Editar y Eliminar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la escritura del archivo esté aislada en la clase RepositorioMascotasCSV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¿Por qué cargar() debe devolver una lista vacía en lugar de lanzar una excepción cuando mascotas.csv todavía no existe?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Un compañero acepta un refactor sugerido por la IA que no entiende y, tras el cambio, la aplicación deja de guardar la edad. ¿Qué dos reglas de uso responsable incumplió y cómo debió proceder?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