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14 · Preparacion de la sustentacion y cierre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El orden recomendado para sustentar el paquete de diseño de VetCare es: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Interfaz, modelo, requisitos, problema, decisiones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Problema, requisitos, modelo, interfaz, decisiones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Cronologia del trabajo semana a semana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Decisiones, problema, interfaz, requisitos, modelo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Una decision de diseño queda bien defendida diciendo que asi se hizo porque quedaba mas ordenado.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Los cuatro elementos que debe tener una decision de diseño bien sustentada son: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Autor, fecha, herramienta y version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Decision, alternativa descartada, criterio y consecuencia asumida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Requisito, clase, pantalla y prueba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Problema, solucion, presupuesto y cronograma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Si el docente autoriza trabajo en equipo, en la sustentacion todos los integrantes deben hablar y cualquiera puede recibir preguntas sobre partes que no expuso.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El jurado pregunta algo que el equipo no modelo. La conducta correcta es: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Improvisar una respuesta tecnica que suene convincente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Decir que eso lo hace Programacion II y seguir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Reconocer el vacio, registrarlo como riesgo abierto y proponer como se resolveria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Pedir que la pregunta se haga al final por falta de tiempo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Leer en voz alta el contenido de la diapositiva es una practica aceptable si el texto es correcto.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Defienda con el formato completo la decision de separar Historia_Clinica de Mascota en el modelo de VetCare.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Escriba una pregunta frecuente del jurado sobre requisitos no funcionales en VetCare y su respuesta en maximo dos frases.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