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VS Code.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conecta el formulario de VetCare: el boton Registrar mete la mascota en el repositorio a traves de un controlador, y la vista queda sin una sola regla de negocio adentro.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`RepositorioMascotas`: la capa que no sabe que existe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`ControladorRegistro`: donde vive la validacion.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`VentanaRegistroMascota`: el boton que si funciona.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listener respeta la separacion de capas?.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 los tres casos y justificacion de la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