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6 vinetas.</w:t>
      </w:r>
    </w:p>
    <w:p>
      <w:r>
        <w:rPr>
          <w:b/>
          <w:color w:val="4A4A49"/>
          <w:sz w:val="22"/>
        </w:rPr>
        <w:t>[Slide 5] Integrar no es conectarse: cual es la unica puerta de entrada (2/2)</w:t>
      </w:r>
      <w:r>
        <w:rPr>
          <w:b w:val="0"/>
          <w:color w:val="4A4A49"/>
          <w:sz w:val="22"/>
        </w:rPr>
        <w:t xml:space="preserve"> — 5 vinetas.</w:t>
      </w:r>
    </w:p>
    <w:p>
      <w:r>
        <w:rPr>
          <w:b/>
          <w:color w:val="4A4A49"/>
          <w:sz w:val="22"/>
        </w:rPr>
        <w:t>[Slide 6] Inyeccion SQL: cuando el dato se interpreta como codigo (1/2)</w:t>
      </w:r>
      <w:r>
        <w:rPr>
          <w:b w:val="0"/>
          <w:color w:val="4A4A49"/>
          <w:sz w:val="22"/>
        </w:rPr>
        <w:t xml:space="preserve"> — 6 vinetas.</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4 vinetas.</w:t>
      </w:r>
    </w:p>
    <w:p>
      <w:r>
        <w:rPr>
          <w:b/>
          <w:color w:val="4A4A49"/>
          <w:sz w:val="22"/>
        </w:rPr>
        <w:t>[Slide 8] Por que el parametro lo evita por construccion (1/2)</w:t>
      </w:r>
      <w:r>
        <w:rPr>
          <w:b w:val="0"/>
          <w:color w:val="4A4A49"/>
          <w:sz w:val="22"/>
        </w:rPr>
        <w:t xml:space="preserve"> — 6 vinetas.</w:t>
      </w:r>
    </w:p>
    <w:p>
      <w:r>
        <w:rPr>
          <w:b/>
          <w:color w:val="4A4A49"/>
          <w:sz w:val="22"/>
        </w:rPr>
        <w:t>[Slide 9] Por que el parametro lo evita por construccion (2/2)</w:t>
      </w:r>
      <w:r>
        <w:rPr>
          <w:b w:val="0"/>
          <w:color w:val="4A4A49"/>
          <w:sz w:val="22"/>
        </w:rPr>
        <w:t xml:space="preserve"> — 5 vinetas.</w:t>
      </w:r>
    </w:p>
    <w:p>
      <w:r>
        <w:rPr>
          <w:b/>
          <w:color w:val="4A4A49"/>
          <w:sz w:val="22"/>
        </w:rPr>
        <w:t>[Slide 10] El contrato y sus seis partes, que se exigen en el entregable (1/2)</w:t>
      </w:r>
      <w:r>
        <w:rPr>
          <w:b w:val="0"/>
          <w:color w:val="4A4A49"/>
          <w:sz w:val="22"/>
        </w:rPr>
        <w:t xml:space="preserve"> — 8 vinetas.</w:t>
      </w:r>
    </w:p>
    <w:p>
      <w:r>
        <w:rPr>
          <w:b/>
          <w:color w:val="4A4A49"/>
          <w:sz w:val="22"/>
        </w:rPr>
        <w:t>[Slide 11] El contrato y sus seis partes, que se exigen en el entregable (2/2)</w:t>
      </w:r>
      <w:r>
        <w:rPr>
          <w:b w:val="0"/>
          <w:color w:val="4A4A49"/>
          <w:sz w:val="22"/>
        </w:rPr>
        <w:t xml:space="preserve"> — 6 vinetas.</w:t>
      </w:r>
    </w:p>
    <w:p>
      <w:r>
        <w:rPr>
          <w:b/>
          <w:color w:val="4A4A49"/>
          <w:sz w:val="22"/>
        </w:rPr>
        <w:t>[Slide 12] El manejo de errores entre capas: las tres reglas (1/2)</w:t>
      </w:r>
      <w:r>
        <w:rPr>
          <w:b w:val="0"/>
          <w:color w:val="4A4A49"/>
          <w:sz w:val="22"/>
        </w:rPr>
        <w:t xml:space="preserve"> — 6 vinetas.</w:t>
      </w:r>
    </w:p>
    <w:p>
      <w:r>
        <w:rPr>
          <w:b/>
          <w:color w:val="4A4A49"/>
          <w:sz w:val="22"/>
        </w:rPr>
        <w:t>[Slide 13] El manejo de errores entre capas: las tres reglas (2/2)</w:t>
      </w:r>
      <w:r>
        <w:rPr>
          <w:b w:val="0"/>
          <w:color w:val="4A4A49"/>
          <w:sz w:val="22"/>
        </w:rPr>
        <w:t xml:space="preserve"> — 4 vinetas.</w:t>
      </w:r>
    </w:p>
    <w:p>
      <w:r>
        <w:rPr>
          <w:b/>
          <w:color w:val="4A4A49"/>
          <w:sz w:val="22"/>
        </w:rPr>
        <w:t>[Slide 14] El pool de conexiones: que es y por que se agota (1/2)</w:t>
      </w:r>
      <w:r>
        <w:rPr>
          <w:b w:val="0"/>
          <w:color w:val="4A4A49"/>
          <w:sz w:val="22"/>
        </w:rPr>
        <w:t xml:space="preserve"> — 8 vinetas.</w:t>
      </w:r>
    </w:p>
    <w:p>
      <w:r>
        <w:rPr>
          <w:b/>
          <w:color w:val="4A4A49"/>
          <w:sz w:val="22"/>
        </w:rPr>
        <w:t>[Slide 15] El pool de conexiones: que es y por que se agota (2/2)</w:t>
      </w:r>
      <w:r>
        <w:rPr>
          <w:b w:val="0"/>
          <w:color w:val="4A4A49"/>
          <w:sz w:val="22"/>
        </w:rPr>
        <w:t xml:space="preserve"> — 7 vinetas.</w:t>
      </w:r>
    </w:p>
    <w:p>
      <w:r>
        <w:rPr>
          <w:b/>
          <w:color w:val="4A4A49"/>
          <w:sz w:val="22"/>
        </w:rPr>
        <w:t>[Slide 16] Logica en la base o en la aplicacion: honestidad y no propaganda (1/2)</w:t>
      </w:r>
      <w:r>
        <w:rPr>
          <w:b w:val="0"/>
          <w:color w:val="4A4A49"/>
          <w:sz w:val="22"/>
        </w:rPr>
        <w:t xml:space="preserve"> — 5 vinetas.</w:t>
      </w:r>
    </w:p>
    <w:p>
      <w:r>
        <w:rPr>
          <w:b/>
          <w:color w:val="4A4A49"/>
          <w:sz w:val="22"/>
        </w:rPr>
        <w:t>[Slide 17] Logica en la base o en la aplicacion: honestidad y no propaganda (2/2)</w:t>
      </w:r>
      <w:r>
        <w:rPr>
          <w:b w:val="0"/>
          <w:color w:val="4A4A49"/>
          <w:sz w:val="22"/>
        </w:rPr>
        <w:t xml:space="preserve"> — 4 vinetas.</w:t>
      </w:r>
    </w:p>
    <w:p>
      <w:r>
        <w:rPr>
          <w:b/>
          <w:color w:val="4A4A49"/>
          <w:sz w:val="22"/>
        </w:rPr>
        <w:t>[Slide 18] Cambiar el esquema sin romper la aplicacion que ya corre (1/2)</w:t>
      </w:r>
      <w:r>
        <w:rPr>
          <w:b w:val="0"/>
          <w:color w:val="4A4A49"/>
          <w:sz w:val="22"/>
        </w:rPr>
        <w:t xml:space="preserve"> — 8 vinetas.</w:t>
      </w:r>
    </w:p>
    <w:p>
      <w:r>
        <w:rPr>
          <w:b/>
          <w:color w:val="4A4A49"/>
          <w:sz w:val="22"/>
        </w:rPr>
        <w:t>[Slide 19] Cambiar el esquema sin romper la aplicacion que ya corre (2/2)</w:t>
      </w:r>
      <w:r>
        <w:rPr>
          <w:b w:val="0"/>
          <w:color w:val="4A4A49"/>
          <w:sz w:val="22"/>
        </w:rPr>
        <w:t xml:space="preserve"> — 6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que se exigen en el entregable (1/2)</w:t>
      </w:r>
    </w:p>
    <w:p>
      <w:pPr>
        <w:pStyle w:val="ListNumber"/>
      </w:pPr>
      <w:r>
        <w:rPr>
          <w:b w:val="0"/>
          <w:color w:val="4A4A49"/>
          <w:sz w:val="22"/>
        </w:rPr>
        <w:t>El contrato y sus seis partes, que se exigen en el entregable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(1/2)</w:t>
      </w:r>
    </w:p>
    <w:p>
      <w:pPr>
        <w:pStyle w:val="ListNumber"/>
      </w:pPr>
      <w:r>
        <w:rPr>
          <w:b w:val="0"/>
          <w:color w:val="4A4A49"/>
          <w:sz w:val="22"/>
        </w:rPr>
        <w:t>El pool de conexiones: que es y por que se agota (2/2)</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21][Slide 23]</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23]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27]</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29]</w:t>
      </w:r>
    </w:p>
    <w:p>
      <w:r>
        <w:rPr>
          <w:b w:val="0"/>
          <w:color w:val="4A4A49"/>
          <w:sz w:val="22"/>
        </w:rPr>
        <w:t>Repasar checklist del dia con [Slide 29]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31]</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31]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