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fn_precio_consulta + 2 triggers corriendo en ExamLab + Plan_Backup_VetCare con sus 6 secciones (1 pag.)</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Funcion y procedimiento: se distinguen por su papel, no por su sintaxis (1/3)</w:t>
      </w:r>
      <w:r>
        <w:rPr>
          <w:b w:val="0"/>
          <w:color w:val="4A4A49"/>
          <w:sz w:val="22"/>
        </w:rPr>
        <w:t xml:space="preserve"> — 6 vinetas.</w:t>
      </w:r>
    </w:p>
    <w:p>
      <w:r>
        <w:rPr>
          <w:b/>
          <w:color w:val="4A4A49"/>
          <w:sz w:val="22"/>
        </w:rPr>
        <w:t>[Slide 5] Funcion y procedimiento: se distinguen por su papel, no por su sintaxis (2/3)</w:t>
      </w:r>
      <w:r>
        <w:rPr>
          <w:b w:val="0"/>
          <w:color w:val="4A4A49"/>
          <w:sz w:val="22"/>
        </w:rPr>
        <w:t xml:space="preserve"> — 5 vinetas.</w:t>
      </w:r>
    </w:p>
    <w:p>
      <w:r>
        <w:rPr>
          <w:b/>
          <w:color w:val="4A4A49"/>
          <w:sz w:val="22"/>
        </w:rPr>
        <w:t>[Slide 6] Funcion y procedimiento: se distinguen por su papel, no por su sintaxis (3/3)</w:t>
      </w:r>
      <w:r>
        <w:rPr>
          <w:b w:val="0"/>
          <w:color w:val="4A4A49"/>
          <w:sz w:val="22"/>
        </w:rPr>
        <w:t xml:space="preserve"> — 5 vinetas.</w:t>
      </w:r>
    </w:p>
    <w:p>
      <w:r>
        <w:rPr>
          <w:b/>
          <w:color w:val="4A4A49"/>
          <w:sz w:val="22"/>
        </w:rPr>
        <w:t>[Slide 7] Los tres detalles de fn_precio_consulta que valen puntos (1/2)</w:t>
      </w:r>
      <w:r>
        <w:rPr>
          <w:b w:val="0"/>
          <w:color w:val="4A4A49"/>
          <w:sz w:val="22"/>
        </w:rPr>
        <w:t xml:space="preserve"> — 8 vinetas.</w:t>
      </w:r>
    </w:p>
    <w:p>
      <w:r>
        <w:rPr>
          <w:b/>
          <w:color w:val="4A4A49"/>
          <w:sz w:val="22"/>
        </w:rPr>
        <w:t>[Slide 8] Los tres detalles de fn_precio_consulta que valen puntos (2/2)</w:t>
      </w:r>
      <w:r>
        <w:rPr>
          <w:b w:val="0"/>
          <w:color w:val="4A4A49"/>
          <w:sz w:val="22"/>
        </w:rPr>
        <w:t xml:space="preserve"> — 5 vinetas.</w:t>
      </w:r>
    </w:p>
    <w:p>
      <w:r>
        <w:rPr>
          <w:b/>
          <w:color w:val="4A4A49"/>
          <w:sz w:val="22"/>
        </w:rPr>
        <w:t>[Slide 9] El trigger: el unico que nadie invoca, y en PostgreSQL son DOS objetos (1/2)</w:t>
      </w:r>
      <w:r>
        <w:rPr>
          <w:b w:val="0"/>
          <w:color w:val="4A4A49"/>
          <w:sz w:val="22"/>
        </w:rPr>
        <w:t xml:space="preserve"> — 6 vinetas.</w:t>
      </w:r>
    </w:p>
    <w:p>
      <w:pPr>
        <w:pStyle w:val="ListBullet2"/>
      </w:pPr>
      <w:r>
        <w:rPr>
          <w:b w:val="0"/>
          <w:color w:val="4A4A49"/>
          <w:sz w:val="22"/>
        </w:rPr>
        <w:t>Conviene mencionar tambien las variables especiales que PL/pgSQL pone a disposicion dentro de una funcion de trigger, porque permiten escribir una sola funcion para varios eventos: TG_OP dice si fue INSERT, UPDATE o DELETE, TG_TABLE_NAME dice sobre que tabla, y TG_WHEN y TG_LEVEL dicen si es BEFORE o AFTER y de fila o de sentencia.</w:t>
      </w:r>
    </w:p>
    <w:p>
      <w:r>
        <w:rPr>
          <w:b/>
          <w:color w:val="4A4A49"/>
          <w:sz w:val="22"/>
        </w:rPr>
        <w:t>[Slide 10] El trigger: el unico que nadie invoca, y en PostgreSQL son DOS objetos (2/2)</w:t>
      </w:r>
      <w:r>
        <w:rPr>
          <w:b w:val="0"/>
          <w:color w:val="4A4A49"/>
          <w:sz w:val="22"/>
        </w:rPr>
        <w:t xml:space="preserve"> — 5 vinetas.</w:t>
      </w:r>
    </w:p>
    <w:p>
      <w:r>
        <w:rPr>
          <w:b/>
          <w:color w:val="4A4A49"/>
          <w:sz w:val="22"/>
        </w:rPr>
        <w:t>[Slide 11] BEFORE o AFTER, y que significa el valor que se retorna (1/2)</w:t>
      </w:r>
      <w:r>
        <w:rPr>
          <w:b w:val="0"/>
          <w:color w:val="4A4A49"/>
          <w:sz w:val="22"/>
        </w:rPr>
        <w:t xml:space="preserve"> — 6 vinetas.</w:t>
      </w:r>
    </w:p>
    <w:p>
      <w:r>
        <w:rPr>
          <w:b/>
          <w:color w:val="4A4A49"/>
          <w:sz w:val="22"/>
        </w:rPr>
        <w:t>[Slide 12] BEFORE o AFTER, y que significa el valor que se retorna (2/2)</w:t>
      </w:r>
      <w:r>
        <w:rPr>
          <w:b w:val="0"/>
          <w:color w:val="4A4A49"/>
          <w:sz w:val="22"/>
        </w:rPr>
        <w:t xml:space="preserve"> — 8 vinetas.</w:t>
      </w:r>
    </w:p>
    <w:p>
      <w:r>
        <w:rPr>
          <w:b/>
          <w:color w:val="4A4A49"/>
          <w:sz w:val="22"/>
        </w:rPr>
        <w:t>[Slide 13] La auditoria: donde el trigger brilla, y el WHEN que cambia el resultado (1/3)</w:t>
      </w:r>
      <w:r>
        <w:rPr>
          <w:b w:val="0"/>
          <w:color w:val="4A4A49"/>
          <w:sz w:val="22"/>
        </w:rPr>
        <w:t xml:space="preserve"> — 7 vinetas.</w:t>
      </w:r>
    </w:p>
    <w:p>
      <w:pPr>
        <w:pStyle w:val="ListBullet2"/>
      </w:pPr>
      <w:r>
        <w:rPr>
          <w:b w:val="0"/>
          <w:color w:val="4A4A49"/>
          <w:sz w:val="22"/>
        </w:rPr>
        <w:t>Conviene detenerse en esos dos defaults porque tienen matices. current_user devuelve el rol EFECTIVO, es decir el que la Clase 2 cambiaba con SET ROLE, y no necesariamente quien inicio la sesion, que es session_user; para auditar interesa el efectivo.</w:t>
      </w:r>
    </w:p>
    <w:p>
      <w:r>
        <w:rPr>
          <w:b/>
          <w:color w:val="4A4A49"/>
          <w:sz w:val="22"/>
        </w:rPr>
        <w:t>[Slide 14] La auditoria: donde el trigger brilla, y el WHEN que cambia el resultado (2/3)</w:t>
      </w:r>
      <w:r>
        <w:rPr>
          <w:b w:val="0"/>
          <w:color w:val="4A4A49"/>
          <w:sz w:val="22"/>
        </w:rPr>
        <w:t xml:space="preserve"> — 6 vinetas.</w:t>
      </w:r>
    </w:p>
    <w:p>
      <w:r>
        <w:rPr>
          <w:b/>
          <w:color w:val="4A4A49"/>
          <w:sz w:val="22"/>
        </w:rPr>
        <w:t>[Slide 15] La auditoria: donde el trigger brilla, y el WHEN que cambia el resultado (3/3)</w:t>
      </w:r>
      <w:r>
        <w:rPr>
          <w:b w:val="0"/>
          <w:color w:val="4A4A49"/>
          <w:sz w:val="22"/>
        </w:rPr>
        <w:t xml:space="preserve"> — 3 vinetas.</w:t>
      </w:r>
    </w:p>
    <w:p>
      <w:r>
        <w:rPr>
          <w:b/>
          <w:color w:val="4A4A49"/>
          <w:sz w:val="22"/>
        </w:rPr>
        <w:t>[Slide 16] El trigger que impide: el hueco que el CHECK no tapa (1/2)</w:t>
      </w:r>
      <w:r>
        <w:rPr>
          <w:b w:val="0"/>
          <w:color w:val="4A4A49"/>
          <w:sz w:val="22"/>
        </w:rPr>
        <w:t xml:space="preserve"> — 7 vinetas.</w:t>
      </w:r>
    </w:p>
    <w:p>
      <w:r>
        <w:rPr>
          <w:b/>
          <w:color w:val="4A4A49"/>
          <w:sz w:val="22"/>
        </w:rPr>
        <w:t>[Slide 17] El trigger que impide: el hueco que el CHECK no tapa (2/2)</w:t>
      </w:r>
      <w:r>
        <w:rPr>
          <w:b w:val="0"/>
          <w:color w:val="4A4A49"/>
          <w:sz w:val="22"/>
        </w:rPr>
        <w:t xml:space="preserve"> — 6 vinetas.</w:t>
      </w:r>
    </w:p>
    <w:p>
      <w:r>
        <w:rPr>
          <w:b/>
          <w:color w:val="4A4A49"/>
          <w:sz w:val="22"/>
        </w:rPr>
        <w:t>[Slide 18] Las cuatro capas, y en cual vive cada regla (1/3)</w:t>
      </w:r>
      <w:r>
        <w:rPr>
          <w:b w:val="0"/>
          <w:color w:val="4A4A49"/>
          <w:sz w:val="22"/>
        </w:rPr>
        <w:t xml:space="preserve"> — 6 vinetas.</w:t>
      </w:r>
    </w:p>
    <w:p>
      <w:pPr>
        <w:pStyle w:val="ListBullet2"/>
      </w:pPr>
      <w:r>
        <w:rPr>
          <w:b w:val="0"/>
          <w:color w:val="4A4A49"/>
          <w:sz w:val="22"/>
        </w:rPr>
        <w:t>Conviene dictar las cuatro capas en orden de preferencia, porque el orden es la respuesta.</w:t>
      </w:r>
    </w:p>
    <w:p>
      <w:r>
        <w:rPr>
          <w:b/>
          <w:color w:val="4A4A49"/>
          <w:sz w:val="22"/>
        </w:rPr>
        <w:t>[Slide 19] Las cuatro capas, y en cual vive cada regla (2/3)</w:t>
      </w:r>
      <w:r>
        <w:rPr>
          <w:b w:val="0"/>
          <w:color w:val="4A4A49"/>
          <w:sz w:val="22"/>
        </w:rPr>
        <w:t xml:space="preserve"> — 5 vinetas.</w:t>
      </w:r>
    </w:p>
    <w:p>
      <w:r>
        <w:rPr>
          <w:b/>
          <w:color w:val="4A4A49"/>
          <w:sz w:val="22"/>
        </w:rPr>
        <w:t>[Slide 20] Las cuatro capas, y en cual vive cada regla (3/3)</w:t>
      </w:r>
      <w:r>
        <w:rPr>
          <w:b w:val="0"/>
          <w:color w:val="4A4A49"/>
          <w:sz w:val="22"/>
        </w:rPr>
        <w:t xml:space="preserve"> — 4 vinetas.</w:t>
      </w:r>
    </w:p>
    <w:p>
      <w:r>
        <w:rPr>
          <w:b/>
          <w:color w:val="4A4A49"/>
          <w:sz w:val="22"/>
        </w:rPr>
        <w:t>[Slide 21] Cuando NO se usa un trigger, y lo que un trigger no ve (1/2)</w:t>
      </w:r>
      <w:r>
        <w:rPr>
          <w:b w:val="0"/>
          <w:color w:val="4A4A49"/>
          <w:sz w:val="22"/>
        </w:rPr>
        <w:t xml:space="preserve"> — 8 vinetas.</w:t>
      </w:r>
    </w:p>
    <w:p>
      <w:r>
        <w:rPr>
          <w:b/>
          <w:color w:val="4A4A49"/>
          <w:sz w:val="22"/>
        </w:rPr>
        <w:t>[Slide 22] Cuando NO se usa un trigger, y lo que un trigger no ve (2/2)</w:t>
      </w:r>
      <w:r>
        <w:rPr>
          <w:b w:val="0"/>
          <w:color w:val="4A4A49"/>
          <w:sz w:val="22"/>
        </w:rPr>
        <w:t xml:space="preserve"> — 7 vinetas.</w:t>
      </w:r>
    </w:p>
    <w:p>
      <w:r>
        <w:rPr>
          <w:b/>
          <w:color w:val="4A4A49"/>
          <w:sz w:val="22"/>
        </w:rPr>
        <w:t>[Slide 23] Seguridad y respaldo: dos preguntas complementarias (1/2)</w:t>
      </w:r>
      <w:r>
        <w:rPr>
          <w:b w:val="0"/>
          <w:color w:val="4A4A49"/>
          <w:sz w:val="22"/>
        </w:rPr>
        <w:t xml:space="preserve"> — 6 vinetas.</w:t>
      </w:r>
    </w:p>
    <w:p>
      <w:r>
        <w:rPr>
          <w:b/>
          <w:color w:val="4A4A49"/>
          <w:sz w:val="22"/>
        </w:rPr>
        <w:t>[Slide 24] Seguridad y respaldo: dos preguntas complementarias (2/2)</w:t>
      </w:r>
      <w:r>
        <w:rPr>
          <w:b w:val="0"/>
          <w:color w:val="4A4A49"/>
          <w:sz w:val="22"/>
        </w:rPr>
        <w:t xml:space="preserve"> — 7 vinetas.</w:t>
      </w:r>
    </w:p>
    <w:p>
      <w:r>
        <w:rPr>
          <w:b/>
          <w:color w:val="4A4A49"/>
          <w:sz w:val="22"/>
        </w:rPr>
        <w:t>[Slide 25] RPO y RTO: dos siglas que solo sirven con un numero acordado (1/2)</w:t>
      </w:r>
      <w:r>
        <w:rPr>
          <w:b w:val="0"/>
          <w:color w:val="4A4A49"/>
          <w:sz w:val="22"/>
        </w:rPr>
        <w:t xml:space="preserve"> — 8 vinetas.</w:t>
      </w:r>
    </w:p>
    <w:p>
      <w:r>
        <w:rPr>
          <w:b/>
          <w:color w:val="4A4A49"/>
          <w:sz w:val="22"/>
        </w:rPr>
        <w:t>[Slide 26] RPO y RTO: dos siglas que solo sirven con un numero acordado (2/2)</w:t>
      </w:r>
      <w:r>
        <w:rPr>
          <w:b w:val="0"/>
          <w:color w:val="4A4A49"/>
          <w:sz w:val="22"/>
        </w:rPr>
        <w:t xml:space="preserve"> — 6 vinetas.</w:t>
      </w:r>
    </w:p>
    <w:p>
      <w:r>
        <w:rPr>
          <w:b/>
          <w:color w:val="4A4A49"/>
          <w:sz w:val="22"/>
        </w:rPr>
        <w:t>[Slide 27] Lo que ExamLab si puede demostrar, y lo que se documenta en papel (1/2)</w:t>
      </w:r>
      <w:r>
        <w:rPr>
          <w:b w:val="0"/>
          <w:color w:val="4A4A49"/>
          <w:sz w:val="22"/>
        </w:rPr>
        <w:t xml:space="preserve"> — 7 vinetas.</w:t>
      </w:r>
    </w:p>
    <w:p>
      <w:r>
        <w:rPr>
          <w:b/>
          <w:color w:val="4A4A49"/>
          <w:sz w:val="22"/>
        </w:rPr>
        <w:t>[Slide 28] Lo que ExamLab si puede demostrar, y lo que se documenta en papel (2/2)</w:t>
      </w:r>
      <w:r>
        <w:rPr>
          <w:b w:val="0"/>
          <w:color w:val="4A4A49"/>
          <w:sz w:val="22"/>
        </w:rPr>
        <w:t xml:space="preserve"> — 5 vinetas.</w:t>
      </w:r>
    </w:p>
    <w:p>
      <w:r>
        <w:rPr>
          <w:b/>
          <w:color w:val="4A4A49"/>
          <w:sz w:val="22"/>
        </w:rPr>
        <w:t>[Slide 29] Como amarra con las clases vecinas y con la rubrica del PI</w:t>
      </w:r>
      <w:r>
        <w:rPr>
          <w:b w:val="0"/>
          <w:color w:val="4A4A49"/>
          <w:sz w:val="22"/>
        </w:rPr>
        <w:t xml:space="preserve"> — 7 vinetas.</w:t>
      </w:r>
    </w:p>
    <w:p>
      <w:r>
        <w:rPr>
          <w:b/>
          <w:color w:val="4A4A49"/>
          <w:sz w:val="22"/>
        </w:rPr>
        <w:t>[Slide 30] Preguntas frecuentes del grupo (1/2)</w:t>
      </w:r>
      <w:r>
        <w:rPr>
          <w:b w:val="0"/>
          <w:color w:val="4A4A49"/>
          <w:sz w:val="22"/>
        </w:rPr>
        <w:t xml:space="preserve"> — 6 vinetas.</w:t>
      </w:r>
    </w:p>
    <w:p>
      <w:r>
        <w:rPr>
          <w:b/>
          <w:color w:val="4A4A49"/>
          <w:sz w:val="22"/>
        </w:rPr>
        <w:t>[Slide 31] Preguntas frecuentes del grupo (2/2)</w:t>
      </w:r>
      <w:r>
        <w:rPr>
          <w:b w:val="0"/>
          <w:color w:val="4A4A49"/>
          <w:sz w:val="22"/>
        </w:rPr>
        <w:t xml:space="preserve"> — 4 vinetas.</w:t>
      </w:r>
    </w:p>
    <w:p>
      <w:r>
        <w:rPr>
          <w:b/>
          <w:color w:val="4A4A49"/>
          <w:sz w:val="22"/>
        </w:rPr>
        <w:t>Demo que usted debe poder repetir:</w:t>
      </w:r>
      <w:r>
        <w:rPr>
          <w:b w:val="0"/>
          <w:color w:val="4A4A49"/>
          <w:sz w:val="22"/>
        </w:rPr>
        <w:t xml:space="preserve"> fn_precio_consulta + fn_trg_audit_cita con su CREATE TRIGGER ... EXECUTE FUNCTION, en ExamLab, y el esqueleto del plan de respaldo.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4 - Funciones disparadores seguridad respaldo/Presentacion.pptx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4 · Funciones · Triggers · Seguridad y respaldo</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Funcion y procedimiento: se distinguen por su papel, no por su sintaxis (1/3)</w:t>
      </w:r>
    </w:p>
    <w:p>
      <w:pPr>
        <w:pStyle w:val="ListNumber"/>
      </w:pPr>
      <w:r>
        <w:rPr>
          <w:b w:val="0"/>
          <w:color w:val="4A4A49"/>
          <w:sz w:val="22"/>
        </w:rPr>
        <w:t>Funcion y procedimiento: se distinguen por su papel, no por su sintaxis (2/3)</w:t>
      </w:r>
    </w:p>
    <w:p>
      <w:pPr>
        <w:pStyle w:val="ListNumber"/>
      </w:pPr>
      <w:r>
        <w:rPr>
          <w:b w:val="0"/>
          <w:color w:val="4A4A49"/>
          <w:sz w:val="22"/>
        </w:rPr>
        <w:t>Funcion y procedimiento: se distinguen por su papel, no por su sintaxis (3/3)</w:t>
      </w:r>
    </w:p>
    <w:p>
      <w:pPr>
        <w:pStyle w:val="ListNumber"/>
      </w:pPr>
      <w:r>
        <w:rPr>
          <w:b w:val="0"/>
          <w:color w:val="4A4A49"/>
          <w:sz w:val="22"/>
        </w:rPr>
        <w:t>Los tres detalles de fn_precio_consulta que valen puntos (1/2)</w:t>
      </w:r>
    </w:p>
    <w:p>
      <w:pPr>
        <w:pStyle w:val="ListNumber"/>
      </w:pPr>
      <w:r>
        <w:rPr>
          <w:b w:val="0"/>
          <w:color w:val="4A4A49"/>
          <w:sz w:val="22"/>
        </w:rPr>
        <w:t>Los tres detalles de fn_precio_consulta que valen puntos (2/2)</w:t>
      </w:r>
    </w:p>
    <w:p>
      <w:pPr>
        <w:pStyle w:val="ListNumber"/>
      </w:pPr>
      <w:r>
        <w:rPr>
          <w:b w:val="0"/>
          <w:color w:val="4A4A49"/>
          <w:sz w:val="22"/>
        </w:rPr>
        <w:t>El trigger: el unico que nadie invoca, y en PostgreSQL son DOS objetos (1/2)</w:t>
      </w:r>
    </w:p>
    <w:p>
      <w:pPr>
        <w:pStyle w:val="ListNumber"/>
      </w:pPr>
      <w:r>
        <w:rPr>
          <w:b w:val="0"/>
          <w:color w:val="4A4A49"/>
          <w:sz w:val="22"/>
        </w:rPr>
        <w:t>El trigger: el unico que nadie invoca, y en PostgreSQL son DOS objetos (2/2)</w:t>
      </w:r>
    </w:p>
    <w:p>
      <w:pPr>
        <w:pStyle w:val="ListNumber"/>
      </w:pPr>
      <w:r>
        <w:rPr>
          <w:b w:val="0"/>
          <w:color w:val="4A4A49"/>
          <w:sz w:val="22"/>
        </w:rPr>
        <w:t>BEFORE o AFTER, y que significa el valor que se retorna (1/2)</w:t>
      </w:r>
    </w:p>
    <w:p>
      <w:pPr>
        <w:pStyle w:val="ListNumber"/>
      </w:pPr>
      <w:r>
        <w:rPr>
          <w:b w:val="0"/>
          <w:color w:val="4A4A49"/>
          <w:sz w:val="22"/>
        </w:rPr>
        <w:t>BEFORE o AFTER, y que significa el valor que se retorna (2/2)</w:t>
      </w:r>
    </w:p>
    <w:p>
      <w:pPr>
        <w:pStyle w:val="ListNumber"/>
      </w:pPr>
      <w:r>
        <w:rPr>
          <w:b w:val="0"/>
          <w:color w:val="4A4A49"/>
          <w:sz w:val="22"/>
        </w:rPr>
        <w:t>La auditoria: donde el trigger brilla, y el WHEN que cambia el resultado (1/3)</w:t>
      </w:r>
    </w:p>
    <w:p>
      <w:pPr>
        <w:pStyle w:val="ListNumber"/>
      </w:pPr>
      <w:r>
        <w:rPr>
          <w:b w:val="0"/>
          <w:color w:val="4A4A49"/>
          <w:sz w:val="22"/>
        </w:rPr>
        <w:t>La auditoria: donde el trigger brilla, y el WHEN que cambia el resultado (2/3)</w:t>
      </w:r>
    </w:p>
    <w:p>
      <w:pPr>
        <w:pStyle w:val="ListNumber"/>
      </w:pPr>
      <w:r>
        <w:rPr>
          <w:b w:val="0"/>
          <w:color w:val="4A4A49"/>
          <w:sz w:val="22"/>
        </w:rPr>
        <w:t>La auditoria: donde el trigger brilla, y el WHEN que cambia el resultado (3/3)</w:t>
      </w:r>
    </w:p>
    <w:p>
      <w:pPr>
        <w:pStyle w:val="ListNumber"/>
      </w:pPr>
      <w:r>
        <w:rPr>
          <w:b w:val="0"/>
          <w:color w:val="4A4A49"/>
          <w:sz w:val="22"/>
        </w:rPr>
        <w:t>El trigger que impide: el hueco que el CHECK no tapa (1/2)</w:t>
      </w:r>
    </w:p>
    <w:p>
      <w:pPr>
        <w:pStyle w:val="ListNumber"/>
      </w:pPr>
      <w:r>
        <w:rPr>
          <w:b w:val="0"/>
          <w:color w:val="4A4A49"/>
          <w:sz w:val="22"/>
        </w:rPr>
        <w:t>El trigger que impide: el hueco que el CHECK no tapa (2/2)</w:t>
      </w:r>
    </w:p>
    <w:p>
      <w:pPr>
        <w:pStyle w:val="ListNumber"/>
      </w:pPr>
      <w:r>
        <w:rPr>
          <w:b w:val="0"/>
          <w:color w:val="4A4A49"/>
          <w:sz w:val="22"/>
        </w:rPr>
        <w:t>Las cuatro capas, y en cual vive cada regla (1/3)</w:t>
      </w:r>
    </w:p>
    <w:p>
      <w:pPr>
        <w:pStyle w:val="ListNumber"/>
      </w:pPr>
      <w:r>
        <w:rPr>
          <w:b w:val="0"/>
          <w:color w:val="4A4A49"/>
          <w:sz w:val="22"/>
        </w:rPr>
        <w:t>Las cuatro capas, y en cual vive cada regla (2/3)</w:t>
      </w:r>
    </w:p>
    <w:p>
      <w:pPr>
        <w:pStyle w:val="ListNumber"/>
      </w:pPr>
      <w:r>
        <w:rPr>
          <w:b w:val="0"/>
          <w:color w:val="4A4A49"/>
          <w:sz w:val="22"/>
        </w:rPr>
        <w:t>Las cuatro capas, y en cual vive cada regla (3/3)</w:t>
      </w:r>
    </w:p>
    <w:p>
      <w:pPr>
        <w:pStyle w:val="ListNumber"/>
      </w:pPr>
      <w:r>
        <w:rPr>
          <w:b w:val="0"/>
          <w:color w:val="4A4A49"/>
          <w:sz w:val="22"/>
        </w:rPr>
        <w:t>Cuando NO se usa un trigger, y lo que un trigger no ve (1/2)</w:t>
      </w:r>
    </w:p>
    <w:p>
      <w:pPr>
        <w:pStyle w:val="ListNumber"/>
      </w:pPr>
      <w:r>
        <w:rPr>
          <w:b w:val="0"/>
          <w:color w:val="4A4A49"/>
          <w:sz w:val="22"/>
        </w:rPr>
        <w:t>Cuando NO se usa un trigger, y lo que un trigger no ve (2/2)</w:t>
      </w:r>
    </w:p>
    <w:p>
      <w:pPr>
        <w:pStyle w:val="ListNumber"/>
      </w:pPr>
      <w:r>
        <w:rPr>
          <w:b w:val="0"/>
          <w:color w:val="4A4A49"/>
          <w:sz w:val="22"/>
        </w:rPr>
        <w:t>Seguridad y respaldo: dos preguntas complementarias (1/2)</w:t>
      </w:r>
    </w:p>
    <w:p>
      <w:pPr>
        <w:pStyle w:val="ListNumber"/>
      </w:pPr>
      <w:r>
        <w:rPr>
          <w:b w:val="0"/>
          <w:color w:val="4A4A49"/>
          <w:sz w:val="22"/>
        </w:rPr>
        <w:t>Seguridad y respaldo: dos preguntas complementarias (2/2)</w:t>
      </w:r>
    </w:p>
    <w:p>
      <w:pPr>
        <w:pStyle w:val="ListNumber"/>
      </w:pPr>
      <w:r>
        <w:rPr>
          <w:b w:val="0"/>
          <w:color w:val="4A4A49"/>
          <w:sz w:val="22"/>
        </w:rPr>
        <w:t>RPO y RTO: dos siglas que solo sirven con un numero acordado (1/2)</w:t>
      </w:r>
    </w:p>
    <w:p>
      <w:pPr>
        <w:pStyle w:val="ListNumber"/>
      </w:pPr>
      <w:r>
        <w:rPr>
          <w:b w:val="0"/>
          <w:color w:val="4A4A49"/>
          <w:sz w:val="22"/>
        </w:rPr>
        <w:t>RPO y RTO: dos siglas que solo sirven con un numero acordado (2/2)</w:t>
      </w:r>
    </w:p>
    <w:p>
      <w:pPr>
        <w:pStyle w:val="ListNumber"/>
      </w:pPr>
      <w:r>
        <w:rPr>
          <w:b w:val="0"/>
          <w:color w:val="4A4A49"/>
          <w:sz w:val="22"/>
        </w:rPr>
        <w:t>Lo que ExamLab si puede demostrar, y lo que se documenta en papel (1/2)</w:t>
      </w:r>
    </w:p>
    <w:p>
      <w:pPr>
        <w:pStyle w:val="ListNumber"/>
      </w:pPr>
      <w:r>
        <w:rPr>
          <w:b w:val="0"/>
          <w:color w:val="4A4A49"/>
          <w:sz w:val="22"/>
        </w:rPr>
        <w:t>Lo que ExamLab si puede demostrar, y lo que se documenta en papel (2/2)</w:t>
      </w:r>
    </w:p>
    <w:p>
      <w:pPr>
        <w:pStyle w:val="ListNumber"/>
      </w:pPr>
      <w:r>
        <w:rPr>
          <w:b w:val="0"/>
          <w:color w:val="4A4A49"/>
          <w:sz w:val="22"/>
        </w:rPr>
        <w:t>Como amarra con las clases vecinas y con la rubrica del PI</w:t>
      </w:r>
    </w:p>
    <w:p>
      <w:pPr>
        <w:pStyle w:val="ListNumber"/>
      </w:pPr>
      <w:r>
        <w:rPr>
          <w:b w:val="0"/>
          <w:color w:val="4A4A49"/>
          <w:sz w:val="22"/>
        </w:rPr>
        <w:t>Preguntas frecuentes del grupo (1/2)</w:t>
      </w:r>
    </w:p>
    <w:p>
      <w:pPr>
        <w:pStyle w:val="ListNumber"/>
      </w:pPr>
      <w:r>
        <w:rPr>
          <w:b w:val="0"/>
          <w:color w:val="4A4A49"/>
          <w:sz w:val="22"/>
        </w:rPr>
        <w:t>Preguntas frecuentes del grupo (2/2)</w:t>
      </w:r>
    </w:p>
    <w:p>
      <w:pPr>
        <w:pStyle w:val="ListNumber"/>
      </w:pPr>
      <w:r>
        <w:rPr>
          <w:b w:val="0"/>
          <w:color w:val="4A4A49"/>
          <w:sz w:val="22"/>
        </w:rPr>
        <w:t>Un trigger son DOS objetos: la funcion y la asociacion</w:t>
      </w:r>
    </w:p>
    <w:p>
      <w:pPr>
        <w:pStyle w:val="ListNumber"/>
      </w:pPr>
      <w:r>
        <w:rPr>
          <w:b w:val="0"/>
          <w:color w:val="4A4A49"/>
          <w:sz w:val="22"/>
        </w:rPr>
        <w:t>La funcion de tarifas: RETURNS NUMERIC, CASE, COALESCE e IMMUTABLE</w:t>
      </w:r>
    </w:p>
    <w:p>
      <w:pPr>
        <w:pStyle w:val="ListNumber"/>
      </w:pPr>
      <w:r>
        <w:rPr>
          <w:b w:val="0"/>
          <w:color w:val="4A4A49"/>
          <w:sz w:val="22"/>
        </w:rPr>
        <w:t>Donde vive cada validacion: CHECK, trigger o aplicacion</w:t>
      </w:r>
    </w:p>
    <w:p>
      <w:pPr>
        <w:pStyle w:val="ListNumber"/>
      </w:pPr>
      <w:r>
        <w:rPr>
          <w:b w:val="0"/>
          <w:color w:val="4A4A49"/>
          <w:sz w:val="22"/>
        </w:rPr>
        <w:t>Plan de respaldo: 6 secciones y herramientas reales de PostgreSQL</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4</w:t>
      </w:r>
    </w:p>
    <w:p>
      <w:pPr>
        <w:ind w:left="432"/>
        <w:shd w:val="clear" w:fill="F7F7F8"/>
      </w:pPr>
      <w:r>
        <w:rPr>
          <w:b w:val="0"/>
          <w:i/>
          <w:color w:val="4A4A49"/>
          <w:sz w:val="21"/>
        </w:rPr>
        <w:t xml:space="preserve">Privado, no se proyecta: </w:t>
      </w:r>
      <w:r>
        <w:rPr>
          <w:rFonts w:ascii="Consolas" w:hAnsi="Consolas"/>
          <w:b w:val="0"/>
          <w:i/>
          <w:color w:val="111111"/>
          <w:sz w:val="20"/>
        </w:rPr>
        <w:t>Kit docente/Clase 4/Solucion Taller Clase 4 -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&gt;=1 funcion + &gt;=1 trigger + borrador plan de respaldo.</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Funcion (Clase 3 vio procedimiento): retorna un valor y se usa DENTRO de una expresion SQL, ej. SELECT fn_precio_consulta(especie, urgencia) FROM mascota. Su molde es CREATE FUNCTION nombre(params) RETURNS tipo LANGUAGE plpgsql AS $fn$ ... $fn$;. Si no toca datos se marca IMMUTABLE, que le dice al motor que puede memorizar el resultado. Nada de RETURN NUMBER IS: eso es Oracle.</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En PostgreSQL un trigger son SIEMPRE dos objetos, no uno: la funcion y la asociacion. Primero CREATE FUNCTION fn_trg_x() RETURNS TRIGGER, que termina en RETURN NEW (o RETURN OLD si el evento es DELETE); despues CREATE TRIGGER trg_x AFTER UPDATE OF estado ON cita FOR EACH ROW EXECUTE FUNCTION fn_trg_x();. Dentro de la funcion las filas se leen como NEW y OLD, SIN los dos puntos: NEW.estado, no :NEW.estado. Escribir el cuerpo dentro del CREATE TRIGGER es la herencia de Oracle que mas cuesta puntos, porque no compila.</w:t>
      </w:r>
    </w:p>
    <w:p>
      <w:pPr>
        <w:pStyle w:val="ListBullet"/>
      </w:pPr>
      <w:r>
        <w:rPr>
          <w:b w:val="0"/>
          <w:color w:val="4A4A49"/>
          <w:sz w:val="22"/>
        </w:rPr>
        <w:t>BEFORE o AFTER no es un detalle de estilo: un trigger que VALIDA va BEFORE, porque tiene que abortar antes de que el dato quede escrito; un trigger que AUDITA va AFTER, porque registra un hecho ya consumado. Y la clausula WHEN (OLD.estado IS DISTINCT FROM NEW.estado) evita registrar los UPDATE que no cambiaron nada: es la diferencia entre auditar 2 filas y auditar 3.</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 una regla sobre una sola columna es un CHECK, una regla que compara filas es un trigger, y una regla de interfaz es de la app.</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 En PostgreSQL las herramientas son pg_dump (una base), pg_dumpall --globals-only (los roles del cluster, que pg_dump NO respalda) y pg_basebackup con archivado de WAL.</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 El segundo error es dictar el trigger como en Oracle, con el cuerpo dentro del CREATE TRIGGER y :NEW/:OLD: la rubrica lo penaliza expresamente, asi que el docente estaria proyectando el codigo por el que va a descontar.</w:t>
      </w:r>
    </w:p>
    <w:p>
      <w:r>
        <w:rPr>
          <w:b w:val="0"/>
          <w:color w:val="4A4A49"/>
          <w:sz w:val="22"/>
        </w:rPr>
        <w:t>Pregunta al aire (2 min): ¿como se conecta esto con su VetCare?</w:t>
      </w:r>
    </w:p>
    <w:p>
      <w:pPr>
        <w:spacing w:before="200" w:after="60"/>
      </w:pPr>
      <w:r>
        <w:rPr>
          <w:b/>
          <w:color w:val="1A1C1D"/>
          <w:sz w:val="32"/>
        </w:rPr>
        <w:t>35-55 · Demo paso a paso · [Slide 36]</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fn_trg_audit_cita con su CREATE TRIGGER ... EXECUTE FUNCTION, en ExamLab, y el esqueleto del plan de respaldo.</w:t>
      </w:r>
    </w:p>
    <w:p>
      <w:r>
        <w:rPr>
          <w:b w:val="0"/>
          <w:color w:val="4A4A49"/>
          <w:sz w:val="22"/>
        </w:rPr>
        <w:t>Herramienta: ExamLab (PostgreSQL) + Google Docs</w:t>
      </w:r>
    </w:p>
    <w:p>
      <w:pPr>
        <w:shd w:val="clear" w:fill="FFF4EC"/>
        <w:spacing w:before="80" w:after="40"/>
      </w:pPr>
      <w:r>
        <w:rPr>
          <w:b/>
          <w:color w:val="C23E12"/>
          <w:sz w:val="21"/>
        </w:rPr>
        <w:t>📸  trg_audit_cita: los 3 UPDATE dejan 2 filas de auditoria (el WHEN filtra el tercero)</w:t>
      </w:r>
    </w:p>
    <w:p>
      <w:pPr>
        <w:jc w:val="center"/>
      </w:pPr>
      <w:r>
        <w:drawing>
          <wp:inline xmlns:a="http://schemas.openxmlformats.org/drawingml/2006/main" xmlns:pic="http://schemas.openxmlformats.org/drawingml/2006/picture">
            <wp:extent cx="5120640" cy="1507097"/>
            <wp:docPr id="1" name="Picture 1"/>
            <wp:cNvGraphicFramePr>
              <a:graphicFrameLocks noChangeAspect="1"/>
            </wp:cNvGraphicFramePr>
            <a:graphic>
              <a:graphicData uri="http://schemas.openxmlformats.org/drawingml/2006/picture">
                <pic:pic>
                  <pic:nvPicPr>
                    <pic:cNvPr id="0" name="cap01_demo.png"/>
                    <pic:cNvPicPr/>
                  </pic:nvPicPr>
                  <pic:blipFill>
                    <a:blip r:embed="rId9"/>
                    <a:stretch>
                      <a:fillRect/>
                    </a:stretch>
                  </pic:blipFill>
                  <pic:spPr>
                    <a:xfrm>
                      <a:off x="0" y="0"/>
                      <a:ext cx="5120640" cy="1507097"/>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41]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Escribir fn_precio_consulta(especie, urgencia) RETURNS NUMERIC en PL/pgSQL y probarla con SELECT sobre las 3 especies.</w:t>
      </w:r>
    </w:p>
    <w:p>
      <w:pPr>
        <w:pStyle w:val="ListNumber"/>
      </w:pPr>
      <w:r>
        <w:rPr>
          <w:b w:val="0"/>
          <w:color w:val="4A4A49"/>
          <w:sz w:val="22"/>
        </w:rPr>
        <w:t>Crear la tabla audit_cita y el trigger de auditoria en sus dos objetos: fn_trg_audit_cita() RETURNS TRIGGER + CREATE TRIGGER ... EXECUTE FUNCTION.</w:t>
      </w:r>
    </w:p>
    <w:p>
      <w:pPr>
        <w:pStyle w:val="ListNumber"/>
      </w:pPr>
      <w:r>
        <w:rPr>
          <w:b w:val="0"/>
          <w:color w:val="4A4A49"/>
          <w:sz w:val="22"/>
        </w:rPr>
        <w:t>Crear el trigger de stock no negativo (BEFORE UPDATE), evidenciando primero que sin el el stock llega a -7.</w:t>
      </w:r>
    </w:p>
    <w:p>
      <w:pPr>
        <w:pStyle w:val="ListNumber"/>
      </w:pPr>
      <w:r>
        <w:rPr>
          <w:b w:val="0"/>
          <w:color w:val="4A4A49"/>
          <w:sz w:val="22"/>
        </w:rPr>
        <w:t>Decidir donde vive cada validacion: CHECK, trigger o aplicacion (pregunta 4).</w:t>
      </w:r>
    </w:p>
    <w:p>
      <w:pPr>
        <w:pStyle w:val="ListNumber"/>
      </w:pPr>
      <w:r>
        <w:rPr>
          <w:b w:val="0"/>
          <w:color w:val="4A4A49"/>
          <w:sz w:val="22"/>
        </w:rPr>
        <w:t>Redactar Plan_Backup_VetCare con sus 6 secciones (plantilla en este documento): que se respalda y con que, frecuencia, retencion, RPO/RTO, restore de prueba con quien firma, y que NO cubre el plan.</w:t>
      </w:r>
    </w:p>
    <w:p>
      <w:r>
        <w:rPr>
          <w:b w:val="0"/>
          <w:color w:val="4A4A49"/>
          <w:sz w:val="22"/>
        </w:rPr>
        <w:t>Circular por estudiantes (o salas). Empujar evidencia, no perfectionismo.</w:t>
      </w:r>
    </w:p>
    <w:p>
      <w:r>
        <w:rPr>
          <w:b w:val="0"/>
          <w:color w:val="4A4A49"/>
          <w:sz w:val="22"/>
        </w:rPr>
        <w:t>Entregable: fn_precio_consulta + 2 triggers corriendo en ExamLab + Plan_Backup_VetCare con sus 6 secciones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4/Capturas/cap02_taller.png.  4) Sirve de referencia del nivel esperado en el proximo semestre; no se proyecta.</w:t>
      </w:r>
    </w:p>
    <w:p>
      <w:pPr>
        <w:spacing w:before="200" w:after="60"/>
      </w:pPr>
      <w:r>
        <w:rPr>
          <w:b/>
          <w:color w:val="1A1C1D"/>
          <w:sz w:val="32"/>
        </w:rPr>
        <w:t>105-115 · Criterios de exito + quiz corto · [Slide 43]</w:t>
      </w:r>
    </w:p>
    <w:p>
      <w:r>
        <w:rPr>
          <w:b w:val="0"/>
          <w:color w:val="4A4A49"/>
          <w:sz w:val="22"/>
        </w:rPr>
        <w:t>Repasar checklist del dia con [Slide 43]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4 - VetCare.docx</w:t>
      </w:r>
      <w:r>
        <w:rPr>
          <w:b w:val="0"/>
          <w:color w:val="4A4A49"/>
          <w:sz w:val="22"/>
        </w:rPr>
        <w:t xml:space="preserve">. Clave para usted: </w:t>
      </w:r>
      <w:r>
        <w:rPr>
          <w:rFonts w:ascii="Consolas" w:hAnsi="Consolas"/>
          <w:b w:val="0"/>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45]</w:t>
      </w:r>
    </w:p>
    <w:p>
      <w:r>
        <w:rPr>
          <w:b/>
          <w:color w:val="4A4A49"/>
          <w:sz w:val="22"/>
        </w:rPr>
        <w:t>Decir:</w:t>
      </w:r>
      <w:r>
        <w:rPr>
          <w:b w:val="0"/>
          <w:color w:val="4A4A49"/>
          <w:sz w:val="22"/>
        </w:rPr>
        <w:t xml:space="preserve"> «Queda avanzado: &gt;=1 funcion + &gt;=1 trigger + borrador plan de respaldo. Suban el taller a ExamLab hoy domingo 23:59 si aplica. Enunciado PI en Clases/Proyecto Integrador.»</w:t>
      </w:r>
    </w:p>
    <w:p>
      <w:r>
        <w:rPr>
          <w:b w:val="0"/>
          <w:color w:val="4A4A49"/>
          <w:sz w:val="22"/>
        </w:rPr>
        <w:t>Proyectar [Slide 45] slide 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4/Capturas/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