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los 4 roles (admin_bd, recepcion, veterinario_rol, auditor) con GRANT/REVOKE que corran.</w:t>
      </w:r>
    </w:p>
    <w:p>
      <w:pPr>
        <w:pStyle w:val="ListNumber"/>
      </w:pPr>
      <w:r>
        <w:rPr>
          <w:b w:val="0"/>
          <w:color w:val="4A4A49"/>
          <w:sz w:val="22"/>
        </w:rPr>
        <w:t>Recortar la superficie: vista v_agenda_recepcion + privilegio por columna sobre dueno.</w:t>
      </w:r>
    </w:p>
    <w:p>
      <w:pPr>
        <w:pStyle w:val="ListNumber"/>
      </w:pPr>
      <w:r>
        <w:rPr>
          <w:b w:val="0"/>
          <w:color w:val="4A4A49"/>
          <w:sz w:val="22"/>
        </w:rPr>
        <w:t>Matriz rol x objeto x privilegio de los 10 objetos, justificando privilegio minimo.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 y limite del entorno.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ejecutado en ExamLab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