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hace que un dominio sea concreto y no genérico?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Que nombre a quién sufre el problema con un rol y cómo se mide con una cifra; si el enunciado sirve para cualquier sistema, es genérico.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dos entregables del PI CloudLite App.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Cualquiera de: diagramas C4/despliegue, lab contenedores, workflow Actions, informe, sustentación.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el curso prohíbe pedir AWS/GCP con tarjeta?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Política gratis+navegador; el estudiante no asume costos ni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