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Calibri" w:hAnsi="Calibri" w:eastAsia="Calibri"/>
          <w:b/>
          <w:color w:val="095292"/>
          <w:sz w:val="20"/>
        </w:rPr>
        <w:t>Institución Universitaria Antonio José Camacho — UNIAJC</w:t>
      </w:r>
    </w:p>
    <w:p>
      <w:pPr>
        <w:spacing w:after="200" w:before="0" w:line="240" w:lineRule="auto"/>
        <w:jc w:val="center"/>
      </w:pPr>
      <w:r>
        <w:rPr>
          <w:rFonts w:ascii="Calibri" w:hAnsi="Calibri" w:eastAsia="Calibri"/>
          <w:b w:val="0"/>
          <w:color w:val="2B2B2B"/>
          <w:sz w:val="20"/>
        </w:rPr>
        <w:t>Facultad de Ingenierías · Programa de Ingeniería de Sistemas</w:t>
      </w:r>
    </w:p>
    <w:p>
      <w:pPr>
        <w:spacing w:after="200" w:before="240" w:line="240" w:lineRule="auto"/>
        <w:jc w:val="left"/>
        <w:shd w:val="clear" w:fill="095292"/>
      </w:pPr>
      <w:r>
        <w:rPr>
          <w:rFonts w:ascii="Calibri" w:hAnsi="Calibri" w:eastAsia="Calibri"/>
          <w:b/>
          <w:color w:val="FFFFFF"/>
          <w:sz w:val="26"/>
        </w:rPr>
        <w:t xml:space="preserve">  Parcial 1 — Cloud, virtualización y distribuidos — SOLUCIÓN / CLAVE</w:t>
      </w:r>
    </w:p>
    <w:p>
      <w:pPr>
        <w:spacing w:after="120" w:before="160" w:line="240" w:lineRule="auto"/>
        <w:jc w:val="center"/>
      </w:pPr>
      <w:r>
        <w:rPr>
          <w:rFonts w:ascii="Calibri" w:hAnsi="Calibri" w:eastAsia="Calibri"/>
          <w:b/>
          <w:color w:val="095292"/>
          <w:sz w:val="28"/>
        </w:rPr>
        <w:t>Arquitectura de Sistemas Computacionales</w:t>
      </w:r>
    </w:p>
    <w:p>
      <w:pPr>
        <w:spacing w:after="120" w:before="0" w:line="240" w:lineRule="auto"/>
        <w:jc w:val="center"/>
      </w:pPr>
      <w:r>
        <w:rPr>
          <w:rFonts w:ascii="Calibri" w:hAnsi="Calibri" w:eastAsia="Calibri"/>
          <w:b/>
          <w:color w:val="2B2B2B"/>
          <w:sz w:val="22"/>
        </w:rPr>
        <w:t>Código FI303380  ·  Grupo 6303C  ·  Periodo 2026-2</w:t>
      </w:r>
    </w:p>
    <w:p>
      <w:pPr>
        <w:spacing w:after="120" w:before="0" w:line="240" w:lineRule="auto"/>
        <w:jc w:val="center"/>
      </w:pPr>
      <w:r>
        <w:rPr>
          <w:rFonts w:ascii="Calibri" w:hAnsi="Calibri" w:eastAsia="Calibri"/>
          <w:b w:val="0"/>
          <w:color w:val="2B2B2B"/>
          <w:sz w:val="22"/>
        </w:rPr>
        <w:t>Parcial 1 — Corte 1  ·  Valor en el corte: 10% del Corte 1 (30%)</w:t>
      </w:r>
    </w:p>
    <w:p>
      <w:pPr>
        <w:spacing w:after="120" w:before="0" w:line="240" w:lineRule="auto"/>
        <w:jc w:val="center"/>
      </w:pPr>
      <w:r>
        <w:rPr>
          <w:rFonts w:ascii="Calibri" w:hAnsi="Calibri" w:eastAsia="Calibri"/>
          <w:b w:val="0"/>
          <w:color w:val="2B2B2B"/>
          <w:sz w:val="22"/>
        </w:rPr>
        <w:t>Fecha: 21/09/2026  ·  Sesión 5 de 13  ·  Modalidad: virtual síncrona por Google Meet</w:t>
      </w:r>
    </w:p>
    <w:p>
      <w:pPr>
        <w:spacing w:after="120" w:before="0" w:line="240" w:lineRule="auto"/>
        <w:jc w:val="center"/>
      </w:pPr>
      <w:r>
        <w:rPr>
          <w:rFonts w:ascii="Calibri" w:hAnsi="Calibri" w:eastAsia="Calibri"/>
          <w:b w:val="0"/>
          <w:color w:val="2B2B2B"/>
          <w:sz w:val="22"/>
        </w:rPr>
        <w:t>Horario del bloque: Lunes 10:00 – 12:00  ·  Tiempo sugerido: 90–100 minutos</w:t>
      </w:r>
    </w:p>
    <w:p>
      <w:pPr>
        <w:spacing w:after="160" w:before="0" w:line="240" w:lineRule="auto"/>
        <w:jc w:val="center"/>
      </w:pPr>
      <w:r>
        <w:rPr>
          <w:rFonts w:ascii="Calibri" w:hAnsi="Calibri" w:eastAsia="Calibri"/>
          <w:b w:val="0"/>
          <w:color w:val="2B2B2B"/>
          <w:sz w:val="20"/>
        </w:rPr>
        <w:t>Docente: Julian Andres Castaño Espinosa  ·  julianacastano@profesores.uniajc.edu.co</w:t>
      </w:r>
    </w:p>
    <w:p>
      <w:pPr>
        <w:spacing w:after="200" w:before="0" w:line="240" w:lineRule="auto"/>
        <w:jc w:val="center"/>
        <w:shd w:val="clear" w:fill="FBE4E4"/>
      </w:pPr>
      <w:r>
        <w:rPr>
          <w:rFonts w:ascii="Calibri" w:hAnsi="Calibri" w:eastAsia="Calibri"/>
          <w:b/>
          <w:color w:val="A02030"/>
          <w:sz w:val="20"/>
        </w:rPr>
        <w:t>DOCUMENTO DOCENTE — No distribuir a estudiantes. Incluye clave y rúbrica breve.</w:t>
      </w:r>
    </w:p>
    <w:p>
      <w:pPr>
        <w:spacing w:after="120" w:before="240" w:line="240" w:lineRule="auto"/>
        <w:jc w:val="left"/>
      </w:pPr>
      <w:r>
        <w:rPr>
          <w:rFonts w:ascii="Calibri" w:hAnsi="Calibri" w:eastAsia="Calibri"/>
          <w:b/>
          <w:color w:val="095292"/>
          <w:sz w:val="24"/>
        </w:rPr>
        <w:t>Temas evaluados en este parcial (Plan de curso 2026-2)</w:t>
      </w:r>
    </w:p>
    <w:p>
      <w:pPr>
        <w:spacing w:after="80" w:before="0" w:line="240" w:lineRule="auto"/>
        <w:jc w:val="left"/>
      </w:pPr>
      <w:r>
        <w:rPr>
          <w:rFonts w:ascii="Calibri" w:hAnsi="Calibri" w:eastAsia="Calibri"/>
          <w:b w:val="0"/>
          <w:color w:val="2B2B2B"/>
          <w:sz w:val="22"/>
        </w:rPr>
        <w:t>Corte 1 (Sesiones 1-5) · Únicamente clases dictadas antes del 21/09/2026 (Clases 1, 2, 3 y 4 del material). La Clase 5 es la sesión del parcial:</w:t>
      </w:r>
    </w:p>
    <w:p>
      <w:pPr>
        <w:spacing w:after="80" w:before="0" w:line="240" w:lineRule="auto"/>
        <w:jc w:val="left"/>
      </w:pPr>
      <w:r>
        <w:rPr>
          <w:rFonts w:ascii="Calibri" w:hAnsi="Calibri" w:eastAsia="Calibri"/>
          <w:b w:val="0"/>
          <w:color w:val="2B2B2B"/>
          <w:sz w:val="22"/>
        </w:rPr>
        <w:t>Lista explícita de temas evaluados (solo estos; no se preguntan temas de otros cortes):</w:t>
      </w:r>
    </w:p>
    <w:p>
      <w:pPr>
        <w:pStyle w:val="ListBullet"/>
        <w:spacing w:after="40"/>
      </w:pPr>
      <w:r>
        <w:rPr>
          <w:rFonts w:ascii="Calibri" w:hAnsi="Calibri" w:eastAsia="Calibri"/>
          <w:b w:val="0"/>
          <w:color w:val="2B2B2B"/>
          <w:sz w:val="22"/>
        </w:rPr>
        <w:t>Clase 1 · 24/08 · Introducción a arquitecturas cloud (CloudLite)</w:t>
      </w:r>
    </w:p>
    <w:p>
      <w:pPr>
        <w:pStyle w:val="ListBullet"/>
        <w:spacing w:after="40"/>
      </w:pPr>
      <w:r>
        <w:rPr>
          <w:rFonts w:ascii="Calibri" w:hAnsi="Calibri" w:eastAsia="Calibri"/>
          <w:b w:val="0"/>
          <w:color w:val="2B2B2B"/>
          <w:sz w:val="22"/>
        </w:rPr>
        <w:t>Clase 2 · 31/08 · Modelos de servicio IaaS, PaaS, SaaS</w:t>
      </w:r>
    </w:p>
    <w:p>
      <w:pPr>
        <w:pStyle w:val="ListBullet"/>
        <w:spacing w:after="40"/>
      </w:pPr>
      <w:r>
        <w:rPr>
          <w:rFonts w:ascii="Calibri" w:hAnsi="Calibri" w:eastAsia="Calibri"/>
          <w:b w:val="0"/>
          <w:color w:val="2B2B2B"/>
          <w:sz w:val="22"/>
        </w:rPr>
        <w:t>Clase 3 · 07/09 · Virtualización y contenedores</w:t>
      </w:r>
    </w:p>
    <w:p>
      <w:pPr>
        <w:pStyle w:val="ListBullet"/>
        <w:spacing w:after="40"/>
      </w:pPr>
      <w:r>
        <w:rPr>
          <w:rFonts w:ascii="Calibri" w:hAnsi="Calibri" w:eastAsia="Calibri"/>
          <w:b w:val="0"/>
          <w:color w:val="2B2B2B"/>
          <w:sz w:val="22"/>
        </w:rPr>
        <w:t>Clase 4 · 14/09 · Microservicios · Arquitecturas distribuidas</w:t>
      </w:r>
    </w:p>
    <w:p>
      <w:pPr>
        <w:spacing w:after="120" w:before="240" w:line="240" w:lineRule="auto"/>
        <w:jc w:val="left"/>
      </w:pPr>
      <w:r>
        <w:rPr>
          <w:rFonts w:ascii="Calibri" w:hAnsi="Calibri" w:eastAsia="Calibri"/>
          <w:b/>
          <w:color w:val="095292"/>
          <w:sz w:val="24"/>
        </w:rPr>
        <w:t>Instrucciones generales</w:t>
      </w:r>
    </w:p>
    <w:p>
      <w:pPr>
        <w:pStyle w:val="ListBullet"/>
        <w:spacing w:after="40"/>
      </w:pPr>
      <w:r>
        <w:rPr>
          <w:rFonts w:ascii="Calibri" w:hAnsi="Calibri" w:eastAsia="Calibri"/>
          <w:b w:val="0"/>
          <w:color w:val="2B2B2B"/>
          <w:sz w:val="22"/>
        </w:rPr>
        <w:t>Lea con atención cada sección antes de responder. Responda en este mismo documento, sobre las líneas marcadas, y entréguelo por el medio que el docente indique al abrir la sesión.</w:t>
      </w:r>
    </w:p>
    <w:p>
      <w:pPr>
        <w:pStyle w:val="ListBullet"/>
        <w:spacing w:after="40"/>
      </w:pPr>
      <w:r>
        <w:rPr>
          <w:rFonts w:ascii="Calibri" w:hAnsi="Calibri" w:eastAsia="Calibri"/>
          <w:b w:val="0"/>
          <w:color w:val="2B2B2B"/>
          <w:sz w:val="22"/>
        </w:rPr>
        <w:t>El parcial se califica sobre 100 puntos. Nota sobre 5.0 = (puntos obtenidos / 100) × 5.0.</w:t>
      </w:r>
    </w:p>
    <w:p>
      <w:pPr>
        <w:pStyle w:val="ListBullet"/>
        <w:spacing w:after="40"/>
      </w:pPr>
      <w:r>
        <w:rPr>
          <w:rFonts w:ascii="Calibri" w:hAnsi="Calibri" w:eastAsia="Calibri"/>
          <w:b w:val="0"/>
          <w:color w:val="2B2B2B"/>
          <w:sz w:val="22"/>
        </w:rPr>
        <w:t>Es individual: no se permite consultar con otras personas ni compartir respuestas. El material de apoyo autorizado es el que el docente indique al abrir la sesión.</w:t>
      </w:r>
    </w:p>
    <w:p>
      <w:pPr>
        <w:pStyle w:val="ListBullet"/>
        <w:spacing w:after="40"/>
      </w:pPr>
      <w:r>
        <w:rPr>
          <w:rFonts w:ascii="Calibri" w:hAnsi="Calibri" w:eastAsia="Calibri"/>
          <w:b w:val="0"/>
          <w:color w:val="2B2B2B"/>
          <w:sz w:val="22"/>
        </w:rPr>
        <w:t>Justifique las respuestas de desarrollo. En ejercicios de código o SQL, la claridad y la corrección cuentan.</w:t>
      </w:r>
    </w:p>
    <w:p>
      <w:pPr>
        <w:pStyle w:val="ListBullet"/>
        <w:spacing w:after="40"/>
      </w:pPr>
      <w:r>
        <w:rPr>
          <w:rFonts w:ascii="Calibri" w:hAnsi="Calibri" w:eastAsia="Calibri"/>
          <w:b w:val="0"/>
          <w:color w:val="2B2B2B"/>
          <w:sz w:val="22"/>
        </w:rPr>
        <w:t>Este parcial evalúa únicamente los temas del corte indicado. El desglose del Acuerdo (30%/30%/40%) se aplica a nivel de corte, no dentro de este documento.</w:t>
      </w:r>
    </w:p>
    <w:p>
      <w:pPr>
        <w:pStyle w:val="ListBullet"/>
        <w:spacing w:after="40"/>
      </w:pPr>
      <w:r>
        <w:rPr>
          <w:rFonts w:ascii="Calibri" w:hAnsi="Calibri" w:eastAsia="Calibri"/>
          <w:b w:val="0"/>
          <w:color w:val="2B2B2B"/>
          <w:sz w:val="22"/>
        </w:rPr>
        <w:t>Duración sugerida: 90–100 minutos dentro del bloque de 120 minutos.</w:t>
      </w:r>
    </w:p>
    <w:p>
      <w:pPr>
        <w:spacing w:after="120" w:before="240" w:line="240" w:lineRule="auto"/>
        <w:jc w:val="left"/>
      </w:pPr>
      <w:r>
        <w:rPr>
          <w:rFonts w:ascii="Calibri" w:hAnsi="Calibri" w:eastAsia="Calibri"/>
          <w:b/>
          <w:color w:val="095292"/>
          <w:sz w:val="24"/>
        </w:rPr>
        <w:t>Distribución de puntaje</w:t>
      </w:r>
    </w:p>
    <w:p>
      <w:pPr>
        <w:spacing w:after="80" w:before="0" w:line="240" w:lineRule="auto"/>
        <w:jc w:val="left"/>
      </w:pPr>
      <w:r>
        <w:rPr>
          <w:rFonts w:ascii="Calibri" w:hAnsi="Calibri" w:eastAsia="Calibri"/>
          <w:b w:val="0"/>
          <w:color w:val="2B2B2B"/>
          <w:sz w:val="22"/>
        </w:rPr>
        <w:t>• A. Selección múltiple — 20 pts</w:t>
      </w:r>
    </w:p>
    <w:p>
      <w:pPr>
        <w:spacing w:after="80" w:before="0" w:line="240" w:lineRule="auto"/>
        <w:jc w:val="left"/>
      </w:pPr>
      <w:r>
        <w:rPr>
          <w:rFonts w:ascii="Calibri" w:hAnsi="Calibri" w:eastAsia="Calibri"/>
          <w:b w:val="0"/>
          <w:color w:val="2B2B2B"/>
          <w:sz w:val="22"/>
        </w:rPr>
        <w:t>• B. Emparejamiento — 20 pts</w:t>
      </w:r>
    </w:p>
    <w:p>
      <w:pPr>
        <w:spacing w:after="80" w:before="0" w:line="240" w:lineRule="auto"/>
        <w:jc w:val="left"/>
      </w:pPr>
      <w:r>
        <w:rPr>
          <w:rFonts w:ascii="Calibri" w:hAnsi="Calibri" w:eastAsia="Calibri"/>
          <w:b w:val="0"/>
          <w:color w:val="2B2B2B"/>
          <w:sz w:val="22"/>
        </w:rPr>
        <w:t>• C. Desarrollo arquitectónico — 25 pts</w:t>
      </w:r>
    </w:p>
    <w:p>
      <w:pPr>
        <w:spacing w:after="80" w:before="0" w:line="240" w:lineRule="auto"/>
        <w:jc w:val="left"/>
      </w:pPr>
      <w:r>
        <w:rPr>
          <w:rFonts w:ascii="Calibri" w:hAnsi="Calibri" w:eastAsia="Calibri"/>
          <w:b w:val="0"/>
          <w:color w:val="2B2B2B"/>
          <w:sz w:val="22"/>
        </w:rPr>
        <w:t>• D. Caso de diseño — 35 pts</w:t>
      </w:r>
    </w:p>
    <w:p>
      <w:pPr>
        <w:spacing w:after="200" w:before="0" w:line="240" w:lineRule="auto"/>
        <w:jc w:val="left"/>
      </w:pPr>
      <w:r>
        <w:rPr>
          <w:rFonts w:ascii="Calibri" w:hAnsi="Calibri" w:eastAsia="Calibri"/>
          <w:b w:val="0"/>
          <w:color w:val="2B2B2B"/>
          <w:sz w:val="22"/>
        </w:rPr>
        <w:t>Total: 100 puntos  →  Nota = puntos/20 sobre 5.0</w:t>
      </w:r>
    </w:p>
    <w:p>
      <w:pPr>
        <w:spacing w:after="200" w:before="240" w:line="240" w:lineRule="auto"/>
        <w:jc w:val="left"/>
        <w:shd w:val="clear" w:fill="095292"/>
      </w:pPr>
      <w:r>
        <w:rPr>
          <w:rFonts w:ascii="Calibri" w:hAnsi="Calibri" w:eastAsia="Calibri"/>
          <w:b/>
          <w:color w:val="FFFFFF"/>
          <w:sz w:val="26"/>
        </w:rPr>
        <w:t xml:space="preserve">  SECCIÓN A — Selección múltiple  (20 puntos)</w:t>
      </w:r>
    </w:p>
    <w:p>
      <w:pPr>
        <w:spacing w:after="40" w:before="0" w:line="240" w:lineRule="auto"/>
        <w:jc w:val="left"/>
      </w:pPr>
      <w:r>
        <w:rPr>
          <w:rFonts w:ascii="Calibri" w:hAnsi="Calibri" w:eastAsia="Calibri"/>
          <w:b w:val="0"/>
          <w:color w:val="2B2B2B"/>
          <w:sz w:val="22"/>
        </w:rPr>
        <w:t>A1. (5 pts) IaaS se caracteriza por ofrecer principalmente:</w:t>
      </w:r>
    </w:p>
    <w:p>
      <w:pPr>
        <w:spacing w:after="20" w:before="0" w:line="240" w:lineRule="auto"/>
        <w:jc w:val="left"/>
      </w:pPr>
      <w:r>
        <w:rPr>
          <w:rFonts w:ascii="Calibri" w:hAnsi="Calibri" w:eastAsia="Calibri"/>
          <w:b w:val="0"/>
          <w:color w:val="2B2B2B"/>
          <w:sz w:val="22"/>
        </w:rPr>
        <w:t xml:space="preserve">    a) Solo una aplicación de correo lista para el usuario final</w:t>
      </w:r>
    </w:p>
    <w:p>
      <w:pPr>
        <w:spacing w:after="20" w:before="0" w:line="240" w:lineRule="auto"/>
        <w:jc w:val="left"/>
      </w:pPr>
      <w:r>
        <w:rPr>
          <w:rFonts w:ascii="Calibri" w:hAnsi="Calibri" w:eastAsia="Calibri"/>
          <w:b w:val="0"/>
          <w:color w:val="2B2B2B"/>
          <w:sz w:val="22"/>
        </w:rPr>
        <w:t xml:space="preserve">    b) Infraestructura (cómputo, almacenamiento, red) como servicio</w:t>
      </w:r>
    </w:p>
    <w:p>
      <w:pPr>
        <w:spacing w:after="20" w:before="0" w:line="240" w:lineRule="auto"/>
        <w:jc w:val="left"/>
      </w:pPr>
      <w:r>
        <w:rPr>
          <w:rFonts w:ascii="Calibri" w:hAnsi="Calibri" w:eastAsia="Calibri"/>
          <w:b w:val="0"/>
          <w:color w:val="2B2B2B"/>
          <w:sz w:val="22"/>
        </w:rPr>
        <w:t xml:space="preserve">    c) Únicamente IDEs en el navegador sin VMs</w:t>
      </w:r>
    </w:p>
    <w:p>
      <w:pPr>
        <w:spacing w:after="20" w:before="0" w:line="240" w:lineRule="auto"/>
        <w:jc w:val="left"/>
      </w:pPr>
      <w:r>
        <w:rPr>
          <w:rFonts w:ascii="Calibri" w:hAnsi="Calibri" w:eastAsia="Calibri"/>
          <w:b w:val="0"/>
          <w:color w:val="2B2B2B"/>
          <w:sz w:val="22"/>
        </w:rPr>
        <w:t xml:space="preserve">    d) Un lenguaje de programación nuevo</w:t>
      </w:r>
    </w:p>
    <w:p>
      <w:pPr>
        <w:spacing w:after="40" w:before="0" w:line="240" w:lineRule="auto"/>
        <w:jc w:val="left"/>
      </w:pPr>
      <w:r>
        <w:rPr>
          <w:rFonts w:ascii="Calibri" w:hAnsi="Calibri" w:eastAsia="Calibri"/>
          <w:b/>
          <w:color w:val="095292"/>
          <w:sz w:val="20"/>
        </w:rPr>
        <w:t xml:space="preserve">    → Clave: b</w:t>
      </w:r>
    </w:p>
    <w:p>
      <w:pPr>
        <w:spacing w:after="80" w:before="160" w:line="240" w:lineRule="auto"/>
        <w:jc w:val="left"/>
      </w:pPr>
      <w:r>
        <w:rPr>
          <w:rFonts w:ascii="Calibri" w:hAnsi="Calibri" w:eastAsia="Calibri"/>
          <w:b/>
          <w:color w:val="269CCB"/>
          <w:sz w:val="22"/>
        </w:rPr>
        <w:t>Por qué cada opción</w:t>
      </w:r>
    </w:p>
    <w:p>
      <w:pPr>
        <w:spacing w:after="40" w:before="0"/>
      </w:pPr>
      <w:r>
        <w:rPr>
          <w:rFonts w:ascii="Calibri" w:hAnsi="Calibri" w:eastAsia="Calibri"/>
          <w:b/>
          <w:color w:val="2B2B2B"/>
          <w:sz w:val="20"/>
        </w:rPr>
        <w:t xml:space="preserve">    a)  </w:t>
      </w:r>
      <w:r>
        <w:rPr>
          <w:rFonts w:ascii="Calibri" w:hAnsi="Calibri" w:eastAsia="Calibri"/>
          <w:b w:val="0"/>
          <w:color w:val="2B2B2B"/>
          <w:sz w:val="20"/>
        </w:rPr>
        <w:t>Una aplicacion lista para el usuario final es SaaS, no IaaS. Es la confusion que la diapositiva de los tres modelos (Clase 2) separa.</w:t>
      </w:r>
    </w:p>
    <w:p>
      <w:pPr>
        <w:spacing w:after="40" w:before="0"/>
      </w:pPr>
      <w:r>
        <w:rPr>
          <w:rFonts w:ascii="Calibri" w:hAnsi="Calibri" w:eastAsia="Calibri"/>
          <w:b/>
          <w:color w:val="2B2B2B"/>
          <w:sz w:val="20"/>
        </w:rPr>
        <w:t xml:space="preserve">    b)  </w:t>
      </w:r>
      <w:r>
        <w:rPr>
          <w:rFonts w:ascii="Calibri" w:hAnsi="Calibri" w:eastAsia="Calibri"/>
          <w:b w:val="0"/>
          <w:color w:val="2B2B2B"/>
          <w:sz w:val="20"/>
        </w:rPr>
        <w:t>CORRECTA. Computo, almacenamiento y red como servicio: el proveedor da la infraestructura y usted administra SO, runtime y aplicacion.</w:t>
      </w:r>
    </w:p>
    <w:p>
      <w:pPr>
        <w:spacing w:after="40" w:before="0"/>
      </w:pPr>
      <w:r>
        <w:rPr>
          <w:rFonts w:ascii="Calibri" w:hAnsi="Calibri" w:eastAsia="Calibri"/>
          <w:b/>
          <w:color w:val="2B2B2B"/>
          <w:sz w:val="20"/>
        </w:rPr>
        <w:t xml:space="preserve">    c)  </w:t>
      </w:r>
      <w:r>
        <w:rPr>
          <w:rFonts w:ascii="Calibri" w:hAnsi="Calibri" w:eastAsia="Calibri"/>
          <w:b w:val="0"/>
          <w:color w:val="2B2B2B"/>
          <w:sz w:val="20"/>
        </w:rPr>
        <w:t>Un IDE en el navegador es una herramienta, no un modelo de servicio, y el «sin VMs» es falso: debajo hay maquinas.</w:t>
      </w:r>
    </w:p>
    <w:p>
      <w:pPr>
        <w:spacing w:after="40" w:before="0"/>
      </w:pPr>
      <w:r>
        <w:rPr>
          <w:rFonts w:ascii="Calibri" w:hAnsi="Calibri" w:eastAsia="Calibri"/>
          <w:b/>
          <w:color w:val="2B2B2B"/>
          <w:sz w:val="20"/>
        </w:rPr>
        <w:t xml:space="preserve">    d)  </w:t>
      </w:r>
      <w:r>
        <w:rPr>
          <w:rFonts w:ascii="Calibri" w:hAnsi="Calibri" w:eastAsia="Calibri"/>
          <w:b w:val="0"/>
          <w:color w:val="2B2B2B"/>
          <w:sz w:val="20"/>
        </w:rPr>
        <w:t>Ningun modelo de servicio consiste en un lenguaje nuevo.</w:t>
      </w:r>
    </w:p>
    <w:p>
      <w:pPr>
        <w:spacing w:after="40" w:before="0" w:line="240" w:lineRule="auto"/>
        <w:jc w:val="left"/>
      </w:pPr>
      <w:r>
        <w:rPr>
          <w:rFonts w:ascii="Calibri" w:hAnsi="Calibri" w:eastAsia="Calibri"/>
          <w:b w:val="0"/>
          <w:color w:val="2B2B2B"/>
          <w:sz w:val="22"/>
        </w:rPr>
        <w:t>A2. (5 pts) Respecto a máquinas virtuales y contenedores:</w:t>
      </w:r>
    </w:p>
    <w:p>
      <w:pPr>
        <w:spacing w:after="20" w:before="0" w:line="240" w:lineRule="auto"/>
        <w:jc w:val="left"/>
      </w:pPr>
      <w:r>
        <w:rPr>
          <w:rFonts w:ascii="Calibri" w:hAnsi="Calibri" w:eastAsia="Calibri"/>
          <w:b w:val="0"/>
          <w:color w:val="2B2B2B"/>
          <w:sz w:val="22"/>
        </w:rPr>
        <w:t xml:space="preserve">    a) Son exactamente lo mismo en todos los niveles</w:t>
      </w:r>
    </w:p>
    <w:p>
      <w:pPr>
        <w:spacing w:after="20" w:before="0" w:line="240" w:lineRule="auto"/>
        <w:jc w:val="left"/>
      </w:pPr>
      <w:r>
        <w:rPr>
          <w:rFonts w:ascii="Calibri" w:hAnsi="Calibri" w:eastAsia="Calibri"/>
          <w:b w:val="0"/>
          <w:color w:val="2B2B2B"/>
          <w:sz w:val="22"/>
        </w:rPr>
        <w:t xml:space="preserve">    b) Los contenedores comparten el kernel del host y suelen ser más livianos</w:t>
      </w:r>
    </w:p>
    <w:p>
      <w:pPr>
        <w:spacing w:after="20" w:before="0" w:line="240" w:lineRule="auto"/>
        <w:jc w:val="left"/>
      </w:pPr>
      <w:r>
        <w:rPr>
          <w:rFonts w:ascii="Calibri" w:hAnsi="Calibri" w:eastAsia="Calibri"/>
          <w:b w:val="0"/>
          <w:color w:val="2B2B2B"/>
          <w:sz w:val="22"/>
        </w:rPr>
        <w:t xml:space="preserve">    c) Las VM nunca aíslan recursos</w:t>
      </w:r>
    </w:p>
    <w:p>
      <w:pPr>
        <w:spacing w:after="20" w:before="0" w:line="240" w:lineRule="auto"/>
        <w:jc w:val="left"/>
      </w:pPr>
      <w:r>
        <w:rPr>
          <w:rFonts w:ascii="Calibri" w:hAnsi="Calibri" w:eastAsia="Calibri"/>
          <w:b w:val="0"/>
          <w:color w:val="2B2B2B"/>
          <w:sz w:val="22"/>
        </w:rPr>
        <w:t xml:space="preserve">    d) Los contenedores requieren un hipervisor Type-1 siempre</w:t>
      </w:r>
    </w:p>
    <w:p>
      <w:pPr>
        <w:spacing w:after="40" w:before="0" w:line="240" w:lineRule="auto"/>
        <w:jc w:val="left"/>
      </w:pPr>
      <w:r>
        <w:rPr>
          <w:rFonts w:ascii="Calibri" w:hAnsi="Calibri" w:eastAsia="Calibri"/>
          <w:b/>
          <w:color w:val="095292"/>
          <w:sz w:val="20"/>
        </w:rPr>
        <w:t xml:space="preserve">    → Clave: b</w:t>
      </w:r>
    </w:p>
    <w:p>
      <w:pPr>
        <w:spacing w:after="80" w:before="160" w:line="240" w:lineRule="auto"/>
        <w:jc w:val="left"/>
      </w:pPr>
      <w:r>
        <w:rPr>
          <w:rFonts w:ascii="Calibri" w:hAnsi="Calibri" w:eastAsia="Calibri"/>
          <w:b/>
          <w:color w:val="269CCB"/>
          <w:sz w:val="22"/>
        </w:rPr>
        <w:t>Por qué cada opción</w:t>
      </w:r>
    </w:p>
    <w:p>
      <w:pPr>
        <w:spacing w:after="40" w:before="0"/>
      </w:pPr>
      <w:r>
        <w:rPr>
          <w:rFonts w:ascii="Calibri" w:hAnsi="Calibri" w:eastAsia="Calibri"/>
          <w:b/>
          <w:color w:val="2B2B2B"/>
          <w:sz w:val="20"/>
        </w:rPr>
        <w:t xml:space="preserve">    a)  </w:t>
      </w:r>
      <w:r>
        <w:rPr>
          <w:rFonts w:ascii="Calibri" w:hAnsi="Calibri" w:eastAsia="Calibri"/>
          <w:b w:val="0"/>
          <w:color w:val="2B2B2B"/>
          <w:sz w:val="20"/>
        </w:rPr>
        <w:t>No son lo mismo: la VM virtualiza la maquina completa con su propio kernel; el contenedor virtualiza el proceso y reusa el del host. Es la comparacion de la Clase 3.</w:t>
      </w:r>
    </w:p>
    <w:p>
      <w:pPr>
        <w:spacing w:after="40" w:before="0"/>
      </w:pPr>
      <w:r>
        <w:rPr>
          <w:rFonts w:ascii="Calibri" w:hAnsi="Calibri" w:eastAsia="Calibri"/>
          <w:b/>
          <w:color w:val="2B2B2B"/>
          <w:sz w:val="20"/>
        </w:rPr>
        <w:t xml:space="preserve">    b)  </w:t>
      </w:r>
      <w:r>
        <w:rPr>
          <w:rFonts w:ascii="Calibri" w:hAnsi="Calibri" w:eastAsia="Calibri"/>
          <w:b w:val="0"/>
          <w:color w:val="2B2B2B"/>
          <w:sz w:val="20"/>
        </w:rPr>
        <w:t>CORRECTA. Compartir el kernel del host es exactamente lo que los hace mas livianos y mas rapidos de arrancar.</w:t>
      </w:r>
    </w:p>
    <w:p>
      <w:pPr>
        <w:spacing w:after="40" w:before="0"/>
      </w:pPr>
      <w:r>
        <w:rPr>
          <w:rFonts w:ascii="Calibri" w:hAnsi="Calibri" w:eastAsia="Calibri"/>
          <w:b/>
          <w:color w:val="2B2B2B"/>
          <w:sz w:val="20"/>
        </w:rPr>
        <w:t xml:space="preserve">    c)  </w:t>
      </w:r>
      <w:r>
        <w:rPr>
          <w:rFonts w:ascii="Calibri" w:hAnsi="Calibri" w:eastAsia="Calibri"/>
          <w:b w:val="0"/>
          <w:color w:val="2B2B2B"/>
          <w:sz w:val="20"/>
        </w:rPr>
        <w:t>Las VM SI aislan recursos, y de forma mas fuerte que un contenedor: es su principal ventaja frente a el.</w:t>
      </w:r>
    </w:p>
    <w:p>
      <w:pPr>
        <w:spacing w:after="40" w:before="0"/>
      </w:pPr>
      <w:r>
        <w:rPr>
          <w:rFonts w:ascii="Calibri" w:hAnsi="Calibri" w:eastAsia="Calibri"/>
          <w:b/>
          <w:color w:val="2B2B2B"/>
          <w:sz w:val="20"/>
        </w:rPr>
        <w:t xml:space="preserve">    d)  </w:t>
      </w:r>
      <w:r>
        <w:rPr>
          <w:rFonts w:ascii="Calibri" w:hAnsi="Calibri" w:eastAsia="Calibri"/>
          <w:b w:val="0"/>
          <w:color w:val="2B2B2B"/>
          <w:sz w:val="20"/>
        </w:rPr>
        <w:t>Un contenedor no necesita hipervisor. En Windows y macOS hay una VM intermedia por el kernel, pero eso es un detalle de esas plataformas, no un requisito del modelo, y el Type-1 es de servidor.</w:t>
      </w:r>
    </w:p>
    <w:p>
      <w:pPr>
        <w:spacing w:after="40" w:before="0" w:line="240" w:lineRule="auto"/>
        <w:jc w:val="left"/>
      </w:pPr>
      <w:r>
        <w:rPr>
          <w:rFonts w:ascii="Calibri" w:hAnsi="Calibri" w:eastAsia="Calibri"/>
          <w:b w:val="0"/>
          <w:color w:val="2B2B2B"/>
          <w:sz w:val="22"/>
        </w:rPr>
        <w:t>A3. (5 pts) Una ventaja de microservicios frente a un monolito es:</w:t>
      </w:r>
    </w:p>
    <w:p>
      <w:pPr>
        <w:spacing w:after="20" w:before="0" w:line="240" w:lineRule="auto"/>
        <w:jc w:val="left"/>
      </w:pPr>
      <w:r>
        <w:rPr>
          <w:rFonts w:ascii="Calibri" w:hAnsi="Calibri" w:eastAsia="Calibri"/>
          <w:b w:val="0"/>
          <w:color w:val="2B2B2B"/>
          <w:sz w:val="22"/>
        </w:rPr>
        <w:t xml:space="preserve">    a) Imposible de desplegar</w:t>
      </w:r>
    </w:p>
    <w:p>
      <w:pPr>
        <w:spacing w:after="20" w:before="0" w:line="240" w:lineRule="auto"/>
        <w:jc w:val="left"/>
      </w:pPr>
      <w:r>
        <w:rPr>
          <w:rFonts w:ascii="Calibri" w:hAnsi="Calibri" w:eastAsia="Calibri"/>
          <w:b w:val="0"/>
          <w:color w:val="2B2B2B"/>
          <w:sz w:val="22"/>
        </w:rPr>
        <w:t xml:space="preserve">    b) Despliegue e independencia de escalado por servicio (con mayor complejidad operativa)</w:t>
      </w:r>
    </w:p>
    <w:p>
      <w:pPr>
        <w:spacing w:after="20" w:before="0" w:line="240" w:lineRule="auto"/>
        <w:jc w:val="left"/>
      </w:pPr>
      <w:r>
        <w:rPr>
          <w:rFonts w:ascii="Calibri" w:hAnsi="Calibri" w:eastAsia="Calibri"/>
          <w:b w:val="0"/>
          <w:color w:val="2B2B2B"/>
          <w:sz w:val="22"/>
        </w:rPr>
        <w:t xml:space="preserve">    c) Eliminación total de redes</w:t>
      </w:r>
    </w:p>
    <w:p>
      <w:pPr>
        <w:spacing w:after="20" w:before="0" w:line="240" w:lineRule="auto"/>
        <w:jc w:val="left"/>
      </w:pPr>
      <w:r>
        <w:rPr>
          <w:rFonts w:ascii="Calibri" w:hAnsi="Calibri" w:eastAsia="Calibri"/>
          <w:b w:val="0"/>
          <w:color w:val="2B2B2B"/>
          <w:sz w:val="22"/>
        </w:rPr>
        <w:t xml:space="preserve">    d) Un solo lenguaje obligatorio en todo el sistema</w:t>
      </w:r>
    </w:p>
    <w:p>
      <w:pPr>
        <w:spacing w:after="40" w:before="0" w:line="240" w:lineRule="auto"/>
        <w:jc w:val="left"/>
      </w:pPr>
      <w:r>
        <w:rPr>
          <w:rFonts w:ascii="Calibri" w:hAnsi="Calibri" w:eastAsia="Calibri"/>
          <w:b/>
          <w:color w:val="095292"/>
          <w:sz w:val="20"/>
        </w:rPr>
        <w:t xml:space="preserve">    → Clave: b</w:t>
      </w:r>
    </w:p>
    <w:p>
      <w:pPr>
        <w:spacing w:after="80" w:before="160" w:line="240" w:lineRule="auto"/>
        <w:jc w:val="left"/>
      </w:pPr>
      <w:r>
        <w:rPr>
          <w:rFonts w:ascii="Calibri" w:hAnsi="Calibri" w:eastAsia="Calibri"/>
          <w:b/>
          <w:color w:val="269CCB"/>
          <w:sz w:val="22"/>
        </w:rPr>
        <w:t>Por qué cada opción</w:t>
      </w:r>
    </w:p>
    <w:p>
      <w:pPr>
        <w:spacing w:after="40" w:before="0"/>
      </w:pPr>
      <w:r>
        <w:rPr>
          <w:rFonts w:ascii="Calibri" w:hAnsi="Calibri" w:eastAsia="Calibri"/>
          <w:b/>
          <w:color w:val="2B2B2B"/>
          <w:sz w:val="20"/>
        </w:rPr>
        <w:t xml:space="preserve">    a)  </w:t>
      </w:r>
      <w:r>
        <w:rPr>
          <w:rFonts w:ascii="Calibri" w:hAnsi="Calibri" w:eastAsia="Calibri"/>
          <w:b w:val="0"/>
          <w:color w:val="2B2B2B"/>
          <w:sz w:val="20"/>
        </w:rPr>
        <w:t>Se despliegan perfectamente; lo que cambia es que hay mas piezas que desplegar.</w:t>
      </w:r>
    </w:p>
    <w:p>
      <w:pPr>
        <w:spacing w:after="40" w:before="0"/>
      </w:pPr>
      <w:r>
        <w:rPr>
          <w:rFonts w:ascii="Calibri" w:hAnsi="Calibri" w:eastAsia="Calibri"/>
          <w:b/>
          <w:color w:val="2B2B2B"/>
          <w:sz w:val="20"/>
        </w:rPr>
        <w:t xml:space="preserve">    b)  </w:t>
      </w:r>
      <w:r>
        <w:rPr>
          <w:rFonts w:ascii="Calibri" w:hAnsi="Calibri" w:eastAsia="Calibri"/>
          <w:b w:val="0"/>
          <w:color w:val="2B2B2B"/>
          <w:sz w:val="20"/>
        </w:rPr>
        <w:t>CORRECTA, y note que la opcion correcta es la unica que nombra el costo («con mayor complejidad operativa»). Es el criterio de la Clase 4: el beneficio es escalar y desplegar por servicio, y se paga en operacion.</w:t>
      </w:r>
    </w:p>
    <w:p>
      <w:pPr>
        <w:spacing w:after="40" w:before="0"/>
      </w:pPr>
      <w:r>
        <w:rPr>
          <w:rFonts w:ascii="Calibri" w:hAnsi="Calibri" w:eastAsia="Calibri"/>
          <w:b/>
          <w:color w:val="2B2B2B"/>
          <w:sz w:val="20"/>
        </w:rPr>
        <w:t xml:space="preserve">    c)  </w:t>
      </w:r>
      <w:r>
        <w:rPr>
          <w:rFonts w:ascii="Calibri" w:hAnsi="Calibri" w:eastAsia="Calibri"/>
          <w:b w:val="0"/>
          <w:color w:val="2B2B2B"/>
          <w:sz w:val="20"/>
        </w:rPr>
        <w:t>Al contrario: aparecen mas llamadas de red, que es de donde salen los riesgos de la diapositiva «Distribuido implica fallos».</w:t>
      </w:r>
    </w:p>
    <w:p>
      <w:pPr>
        <w:spacing w:after="40" w:before="0"/>
      </w:pPr>
      <w:r>
        <w:rPr>
          <w:rFonts w:ascii="Calibri" w:hAnsi="Calibri" w:eastAsia="Calibri"/>
          <w:b/>
          <w:color w:val="2B2B2B"/>
          <w:sz w:val="20"/>
        </w:rPr>
        <w:t xml:space="preserve">    d)  </w:t>
      </w:r>
      <w:r>
        <w:rPr>
          <w:rFonts w:ascii="Calibri" w:hAnsi="Calibri" w:eastAsia="Calibri"/>
          <w:b w:val="0"/>
          <w:color w:val="2B2B2B"/>
          <w:sz w:val="20"/>
        </w:rPr>
        <w:t>Es lo opuesto: cada servicio puede usar su propio lenguaje. Que eso sea buena idea en un proyecto de un semestre es otra discusion.</w:t>
      </w:r>
    </w:p>
    <w:p>
      <w:pPr>
        <w:spacing w:after="40" w:before="0" w:line="240" w:lineRule="auto"/>
        <w:jc w:val="left"/>
      </w:pPr>
      <w:r>
        <w:rPr>
          <w:rFonts w:ascii="Calibri" w:hAnsi="Calibri" w:eastAsia="Calibri"/>
          <w:b w:val="0"/>
          <w:color w:val="2B2B2B"/>
          <w:sz w:val="22"/>
        </w:rPr>
        <w:t>A4. (5 pts) En arquitecturas distribuidas, un desafío típico es:</w:t>
      </w:r>
    </w:p>
    <w:p>
      <w:pPr>
        <w:spacing w:after="20" w:before="0" w:line="240" w:lineRule="auto"/>
        <w:jc w:val="left"/>
      </w:pPr>
      <w:r>
        <w:rPr>
          <w:rFonts w:ascii="Calibri" w:hAnsi="Calibri" w:eastAsia="Calibri"/>
          <w:b w:val="0"/>
          <w:color w:val="2B2B2B"/>
          <w:sz w:val="22"/>
        </w:rPr>
        <w:t xml:space="preserve">    a) Que no exista latencia nunca</w:t>
      </w:r>
    </w:p>
    <w:p>
      <w:pPr>
        <w:spacing w:after="20" w:before="0" w:line="240" w:lineRule="auto"/>
        <w:jc w:val="left"/>
      </w:pPr>
      <w:r>
        <w:rPr>
          <w:rFonts w:ascii="Calibri" w:hAnsi="Calibri" w:eastAsia="Calibri"/>
          <w:b w:val="0"/>
          <w:color w:val="2B2B2B"/>
          <w:sz w:val="22"/>
        </w:rPr>
        <w:t xml:space="preserve">    b) Consistencia, particiones de red y coordinación entre nodos</w:t>
      </w:r>
    </w:p>
    <w:p>
      <w:pPr>
        <w:spacing w:after="20" w:before="0" w:line="240" w:lineRule="auto"/>
        <w:jc w:val="left"/>
      </w:pPr>
      <w:r>
        <w:rPr>
          <w:rFonts w:ascii="Calibri" w:hAnsi="Calibri" w:eastAsia="Calibri"/>
          <w:b w:val="0"/>
          <w:color w:val="2B2B2B"/>
          <w:sz w:val="22"/>
        </w:rPr>
        <w:t xml:space="preserve">    c) Que solo haya un proceso en un solo núcleo</w:t>
      </w:r>
    </w:p>
    <w:p>
      <w:pPr>
        <w:spacing w:after="20" w:before="0" w:line="240" w:lineRule="auto"/>
        <w:jc w:val="left"/>
      </w:pPr>
      <w:r>
        <w:rPr>
          <w:rFonts w:ascii="Calibri" w:hAnsi="Calibri" w:eastAsia="Calibri"/>
          <w:b w:val="0"/>
          <w:color w:val="2B2B2B"/>
          <w:sz w:val="22"/>
        </w:rPr>
        <w:t xml:space="preserve">    d) La imposibilidad de usar APIs</w:t>
      </w:r>
    </w:p>
    <w:p>
      <w:pPr>
        <w:spacing w:after="40" w:before="0" w:line="240" w:lineRule="auto"/>
        <w:jc w:val="left"/>
      </w:pPr>
      <w:r>
        <w:rPr>
          <w:rFonts w:ascii="Calibri" w:hAnsi="Calibri" w:eastAsia="Calibri"/>
          <w:b/>
          <w:color w:val="095292"/>
          <w:sz w:val="20"/>
        </w:rPr>
        <w:t xml:space="preserve">    → Clave: b</w:t>
      </w:r>
    </w:p>
    <w:p>
      <w:pPr>
        <w:spacing w:after="80" w:before="160" w:line="240" w:lineRule="auto"/>
        <w:jc w:val="left"/>
      </w:pPr>
      <w:r>
        <w:rPr>
          <w:rFonts w:ascii="Calibri" w:hAnsi="Calibri" w:eastAsia="Calibri"/>
          <w:b/>
          <w:color w:val="269CCB"/>
          <w:sz w:val="22"/>
        </w:rPr>
        <w:t>Por qué cada opción</w:t>
      </w:r>
    </w:p>
    <w:p>
      <w:pPr>
        <w:spacing w:after="40" w:before="0"/>
      </w:pPr>
      <w:r>
        <w:rPr>
          <w:rFonts w:ascii="Calibri" w:hAnsi="Calibri" w:eastAsia="Calibri"/>
          <w:b/>
          <w:color w:val="2B2B2B"/>
          <w:sz w:val="20"/>
        </w:rPr>
        <w:t xml:space="preserve">    a)  </w:t>
      </w:r>
      <w:r>
        <w:rPr>
          <w:rFonts w:ascii="Calibri" w:hAnsi="Calibri" w:eastAsia="Calibri"/>
          <w:b w:val="0"/>
          <w:color w:val="2B2B2B"/>
          <w:sz w:val="20"/>
        </w:rPr>
        <w:t>Justo al revés: la latencia siempre existe y no se puede volver cero. La Clase 4 la cuantifica al decidir si el aviso sale por cola.</w:t>
      </w:r>
    </w:p>
    <w:p>
      <w:pPr>
        <w:spacing w:after="40" w:before="0"/>
      </w:pPr>
      <w:r>
        <w:rPr>
          <w:rFonts w:ascii="Calibri" w:hAnsi="Calibri" w:eastAsia="Calibri"/>
          <w:b/>
          <w:color w:val="2B2B2B"/>
          <w:sz w:val="20"/>
        </w:rPr>
        <w:t xml:space="preserve">    b)  </w:t>
      </w:r>
      <w:r>
        <w:rPr>
          <w:rFonts w:ascii="Calibri" w:hAnsi="Calibri" w:eastAsia="Calibri"/>
          <w:b w:val="0"/>
          <w:color w:val="2B2B2B"/>
          <w:sz w:val="20"/>
        </w:rPr>
        <w:t>CORRECTA. Es la diapositiva «Distribuido implica fallos»: cada flecha del diagrama es una llamada de red que puede tardar, perderse o llegar dos veces, y de ahi salen la consistencia y la coordinacion.</w:t>
      </w:r>
    </w:p>
    <w:p>
      <w:pPr>
        <w:spacing w:after="40" w:before="0"/>
      </w:pPr>
      <w:r>
        <w:rPr>
          <w:rFonts w:ascii="Calibri" w:hAnsi="Calibri" w:eastAsia="Calibri"/>
          <w:b/>
          <w:color w:val="2B2B2B"/>
          <w:sz w:val="20"/>
        </w:rPr>
        <w:t xml:space="preserve">    c)  </w:t>
      </w:r>
      <w:r>
        <w:rPr>
          <w:rFonts w:ascii="Calibri" w:hAnsi="Calibri" w:eastAsia="Calibri"/>
          <w:b w:val="0"/>
          <w:color w:val="2B2B2B"/>
          <w:sz w:val="20"/>
        </w:rPr>
        <w:t>Un solo proceso en un solo nucleo describe lo contrario de un sistema distribuido.</w:t>
      </w:r>
    </w:p>
    <w:p>
      <w:pPr>
        <w:spacing w:after="40" w:before="0"/>
      </w:pPr>
      <w:r>
        <w:rPr>
          <w:rFonts w:ascii="Calibri" w:hAnsi="Calibri" w:eastAsia="Calibri"/>
          <w:b/>
          <w:color w:val="2B2B2B"/>
          <w:sz w:val="20"/>
        </w:rPr>
        <w:t xml:space="preserve">    d)  </w:t>
      </w:r>
      <w:r>
        <w:rPr>
          <w:rFonts w:ascii="Calibri" w:hAnsi="Calibri" w:eastAsia="Calibri"/>
          <w:b w:val="0"/>
          <w:color w:val="2B2B2B"/>
          <w:sz w:val="20"/>
        </w:rPr>
        <w:t>Las APIs son precisamente el medio con el que se comunican los servicios; no son imposibles.</w:t>
      </w:r>
    </w:p>
    <w:p>
      <w:pPr>
        <w:spacing w:after="200" w:before="240" w:line="240" w:lineRule="auto"/>
        <w:jc w:val="left"/>
        <w:shd w:val="clear" w:fill="095292"/>
      </w:pPr>
      <w:r>
        <w:rPr>
          <w:rFonts w:ascii="Calibri" w:hAnsi="Calibri" w:eastAsia="Calibri"/>
          <w:b/>
          <w:color w:val="FFFFFF"/>
          <w:sz w:val="26"/>
        </w:rPr>
        <w:t xml:space="preserve">  SECCIÓN B — Emparejamiento  (20 puntos)</w:t>
      </w:r>
    </w:p>
    <w:p>
      <w:pPr>
        <w:spacing w:after="40" w:before="0" w:line="240" w:lineRule="auto"/>
        <w:jc w:val="left"/>
      </w:pPr>
      <w:r>
        <w:rPr>
          <w:rFonts w:ascii="Calibri" w:hAnsi="Calibri" w:eastAsia="Calibri"/>
          <w:b w:val="0"/>
          <w:color w:val="2B2B2B"/>
          <w:sz w:val="22"/>
        </w:rPr>
        <w:t>B1. (20 pts) Empareje modelo/concepto con ejemplo o rasgo.</w:t>
      </w:r>
    </w:p>
    <w:p>
      <w:pPr>
        <w:spacing w:after="20" w:before="0" w:line="240" w:lineRule="auto"/>
        <w:jc w:val="left"/>
      </w:pPr>
      <w:r>
        <w:rPr>
          <w:rFonts w:ascii="Calibri" w:hAnsi="Calibri" w:eastAsia="Calibri"/>
          <w:b w:val="0"/>
          <w:color w:val="2B2B2B"/>
          <w:sz w:val="22"/>
        </w:rPr>
        <w:t>Columna A:</w:t>
      </w:r>
    </w:p>
    <w:p>
      <w:pPr>
        <w:spacing w:after="20" w:before="0" w:line="240" w:lineRule="auto"/>
        <w:jc w:val="left"/>
      </w:pPr>
      <w:r>
        <w:rPr>
          <w:rFonts w:ascii="Calibri" w:hAnsi="Calibri" w:eastAsia="Calibri"/>
          <w:b w:val="0"/>
          <w:color w:val="2B2B2B"/>
          <w:sz w:val="22"/>
        </w:rPr>
        <w:t xml:space="preserve">    1) SaaS</w:t>
      </w:r>
    </w:p>
    <w:p>
      <w:pPr>
        <w:spacing w:after="20" w:before="0" w:line="240" w:lineRule="auto"/>
        <w:jc w:val="left"/>
      </w:pPr>
      <w:r>
        <w:rPr>
          <w:rFonts w:ascii="Calibri" w:hAnsi="Calibri" w:eastAsia="Calibri"/>
          <w:b w:val="0"/>
          <w:color w:val="2B2B2B"/>
          <w:sz w:val="22"/>
        </w:rPr>
        <w:t xml:space="preserve">    2) PaaS</w:t>
      </w:r>
    </w:p>
    <w:p>
      <w:pPr>
        <w:spacing w:after="20" w:before="0" w:line="240" w:lineRule="auto"/>
        <w:jc w:val="left"/>
      </w:pPr>
      <w:r>
        <w:rPr>
          <w:rFonts w:ascii="Calibri" w:hAnsi="Calibri" w:eastAsia="Calibri"/>
          <w:b w:val="0"/>
          <w:color w:val="2B2B2B"/>
          <w:sz w:val="22"/>
        </w:rPr>
        <w:t xml:space="preserve">    3) Contenedor</w:t>
      </w:r>
    </w:p>
    <w:p>
      <w:pPr>
        <w:spacing w:after="20" w:before="0" w:line="240" w:lineRule="auto"/>
        <w:jc w:val="left"/>
      </w:pPr>
      <w:r>
        <w:rPr>
          <w:rFonts w:ascii="Calibri" w:hAnsi="Calibri" w:eastAsia="Calibri"/>
          <w:b w:val="0"/>
          <w:color w:val="2B2B2B"/>
          <w:sz w:val="22"/>
        </w:rPr>
        <w:t xml:space="preserve">    4) Hipervisor</w:t>
      </w:r>
    </w:p>
    <w:p>
      <w:pPr>
        <w:spacing w:after="20" w:before="0" w:line="240" w:lineRule="auto"/>
        <w:jc w:val="left"/>
      </w:pPr>
      <w:r>
        <w:rPr>
          <w:rFonts w:ascii="Calibri" w:hAnsi="Calibri" w:eastAsia="Calibri"/>
          <w:b w:val="0"/>
          <w:color w:val="2B2B2B"/>
          <w:sz w:val="22"/>
        </w:rPr>
        <w:t>Columna B:</w:t>
      </w:r>
    </w:p>
    <w:p>
      <w:pPr>
        <w:spacing w:after="20" w:before="0" w:line="240" w:lineRule="auto"/>
        <w:jc w:val="left"/>
      </w:pPr>
      <w:r>
        <w:rPr>
          <w:rFonts w:ascii="Calibri" w:hAnsi="Calibri" w:eastAsia="Calibri"/>
          <w:b w:val="0"/>
          <w:color w:val="2B2B2B"/>
          <w:sz w:val="22"/>
        </w:rPr>
        <w:t xml:space="preserve">    a) Plataforma para desplegar apps sin gestionar todo el SO</w:t>
      </w:r>
    </w:p>
    <w:p>
      <w:pPr>
        <w:spacing w:after="20" w:before="0" w:line="240" w:lineRule="auto"/>
        <w:jc w:val="left"/>
      </w:pPr>
      <w:r>
        <w:rPr>
          <w:rFonts w:ascii="Calibri" w:hAnsi="Calibri" w:eastAsia="Calibri"/>
          <w:b w:val="0"/>
          <w:color w:val="2B2B2B"/>
          <w:sz w:val="22"/>
        </w:rPr>
        <w:t xml:space="preserve">    b) Software que permite ejecutar máquinas virtuales</w:t>
      </w:r>
    </w:p>
    <w:p>
      <w:pPr>
        <w:spacing w:after="20" w:before="0" w:line="240" w:lineRule="auto"/>
        <w:jc w:val="left"/>
      </w:pPr>
      <w:r>
        <w:rPr>
          <w:rFonts w:ascii="Calibri" w:hAnsi="Calibri" w:eastAsia="Calibri"/>
          <w:b w:val="0"/>
          <w:color w:val="2B2B2B"/>
          <w:sz w:val="22"/>
        </w:rPr>
        <w:t xml:space="preserve">    c) Aplicación consumida por el usuario final (p. ej. correo/oficina en nube)</w:t>
      </w:r>
    </w:p>
    <w:p>
      <w:pPr>
        <w:spacing w:after="20" w:before="0" w:line="240" w:lineRule="auto"/>
        <w:jc w:val="left"/>
      </w:pPr>
      <w:r>
        <w:rPr>
          <w:rFonts w:ascii="Calibri" w:hAnsi="Calibri" w:eastAsia="Calibri"/>
          <w:b w:val="0"/>
          <w:color w:val="2B2B2B"/>
          <w:sz w:val="22"/>
        </w:rPr>
        <w:t xml:space="preserve">    d) Empaqueta app + dependencias; comparte kernel del host</w:t>
      </w:r>
    </w:p>
    <w:p>
      <w:pPr>
        <w:spacing w:after="80" w:before="0" w:line="240" w:lineRule="auto"/>
        <w:jc w:val="left"/>
      </w:pPr>
      <w:r>
        <w:rPr>
          <w:rFonts w:ascii="Calibri" w:hAnsi="Calibri" w:eastAsia="Calibri"/>
          <w:b/>
          <w:color w:val="095292"/>
          <w:sz w:val="20"/>
        </w:rPr>
        <w:t xml:space="preserve">    → Emparejamiento: 1-c, 2-a, 3-d, 4-b (5 pts por pareja correcta)</w:t>
      </w:r>
    </w:p>
    <w:p>
      <w:pPr>
        <w:spacing w:after="80" w:before="160" w:line="240" w:lineRule="auto"/>
        <w:jc w:val="left"/>
      </w:pPr>
      <w:r>
        <w:rPr>
          <w:rFonts w:ascii="Calibri" w:hAnsi="Calibri" w:eastAsia="Calibri"/>
          <w:b/>
          <w:color w:val="269CCB"/>
          <w:sz w:val="22"/>
        </w:rPr>
        <w:t>Por qué cada opción</w:t>
      </w:r>
    </w:p>
    <w:p>
      <w:pPr>
        <w:spacing w:after="40" w:before="0"/>
      </w:pPr>
      <w:r>
        <w:rPr>
          <w:rFonts w:ascii="Calibri" w:hAnsi="Calibri" w:eastAsia="Calibri"/>
          <w:b/>
          <w:color w:val="2B2B2B"/>
          <w:sz w:val="20"/>
        </w:rPr>
        <w:t xml:space="preserve">    1-c  </w:t>
      </w:r>
      <w:r>
        <w:rPr>
          <w:rFonts w:ascii="Calibri" w:hAnsi="Calibri" w:eastAsia="Calibri"/>
          <w:b w:val="0"/>
          <w:color w:val="2B2B2B"/>
          <w:sz w:val="20"/>
        </w:rPr>
        <w:t>SaaS es el servicio ya terminado que se consume: correo, oficina en nube. No se despliega nada propio.</w:t>
      </w:r>
    </w:p>
    <w:p>
      <w:pPr>
        <w:spacing w:after="40" w:before="0"/>
      </w:pPr>
      <w:r>
        <w:rPr>
          <w:rFonts w:ascii="Calibri" w:hAnsi="Calibri" w:eastAsia="Calibri"/>
          <w:b/>
          <w:color w:val="2B2B2B"/>
          <w:sz w:val="20"/>
        </w:rPr>
        <w:t xml:space="preserve">    2-a  </w:t>
      </w:r>
      <w:r>
        <w:rPr>
          <w:rFonts w:ascii="Calibri" w:hAnsi="Calibri" w:eastAsia="Calibri"/>
          <w:b w:val="0"/>
          <w:color w:val="2B2B2B"/>
          <w:sz w:val="20"/>
        </w:rPr>
        <w:t>PaaS es la plataforma donde usted despliega SU aplicacion sin administrar todo el SO. Es la diferencia con SaaS que mas se confunde: en PaaS todavia hay una aplicacion suya.</w:t>
      </w:r>
    </w:p>
    <w:p>
      <w:pPr>
        <w:spacing w:after="40" w:before="0"/>
      </w:pPr>
      <w:r>
        <w:rPr>
          <w:rFonts w:ascii="Calibri" w:hAnsi="Calibri" w:eastAsia="Calibri"/>
          <w:b/>
          <w:color w:val="2B2B2B"/>
          <w:sz w:val="20"/>
        </w:rPr>
        <w:t xml:space="preserve">    3-d  </w:t>
      </w:r>
      <w:r>
        <w:rPr>
          <w:rFonts w:ascii="Calibri" w:hAnsi="Calibri" w:eastAsia="Calibri"/>
          <w:b w:val="0"/>
          <w:color w:val="2B2B2B"/>
          <w:sz w:val="20"/>
        </w:rPr>
        <w:t>El contenedor empaqueta la aplicacion con sus dependencias y comparte el kernel del host. De ahi que sea liviano.</w:t>
      </w:r>
    </w:p>
    <w:p>
      <w:pPr>
        <w:spacing w:after="40" w:before="0"/>
      </w:pPr>
      <w:r>
        <w:rPr>
          <w:rFonts w:ascii="Calibri" w:hAnsi="Calibri" w:eastAsia="Calibri"/>
          <w:b/>
          <w:color w:val="2B2B2B"/>
          <w:sz w:val="20"/>
        </w:rPr>
        <w:t xml:space="preserve">    4-b  </w:t>
      </w:r>
      <w:r>
        <w:rPr>
          <w:rFonts w:ascii="Calibri" w:hAnsi="Calibri" w:eastAsia="Calibri"/>
          <w:b w:val="0"/>
          <w:color w:val="2B2B2B"/>
          <w:sz w:val="20"/>
        </w:rPr>
        <w:t>El hipervisor es la capa que permite ejecutar maquinas virtuales, cada una con su propio kernel. Es lo que el contenedor NO necesita.</w:t>
      </w:r>
    </w:p>
    <w:p>
      <w:pPr>
        <w:spacing w:after="80" w:before="160" w:line="240" w:lineRule="auto"/>
        <w:jc w:val="left"/>
      </w:pPr>
      <w:r>
        <w:rPr>
          <w:rFonts w:ascii="Calibri" w:hAnsi="Calibri" w:eastAsia="Calibri"/>
          <w:b/>
          <w:color w:val="269CCB"/>
          <w:sz w:val="22"/>
        </w:rPr>
        <w:t>Errores frecuentes y qué hacer</w:t>
      </w:r>
    </w:p>
    <w:p>
      <w:pPr>
        <w:spacing w:after="40" w:before="0" w:line="240" w:lineRule="auto"/>
        <w:jc w:val="left"/>
      </w:pPr>
      <w:r>
        <w:rPr>
          <w:rFonts w:ascii="Calibri" w:hAnsi="Calibri" w:eastAsia="Calibri"/>
          <w:b w:val="0"/>
          <w:color w:val="2B2B2B"/>
          <w:sz w:val="22"/>
        </w:rPr>
        <w:t>• Calificacion: 5 puntos por pareja correcta, no todo-o-nada. Un estudiante con 3 de 4 saca 15.</w:t>
      </w:r>
    </w:p>
    <w:p>
      <w:pPr>
        <w:spacing w:after="40" w:before="0" w:line="240" w:lineRule="auto"/>
        <w:jc w:val="left"/>
      </w:pPr>
      <w:r>
        <w:rPr>
          <w:rFonts w:ascii="Calibri" w:hAnsi="Calibri" w:eastAsia="Calibri"/>
          <w:b w:val="0"/>
          <w:color w:val="2B2B2B"/>
          <w:sz w:val="22"/>
        </w:rPr>
        <w:t>• La confusion tipica es PaaS con SaaS: si empareja 2 con la aplicacion lista, perdio esa pareja pero suele arrastrar tambien la de SaaS, porque son excluyentes. Se descuentan las dos que quedaron mal, no las cuatro.</w:t>
      </w:r>
    </w:p>
    <w:p>
      <w:pPr>
        <w:spacing w:after="40" w:before="0" w:line="240" w:lineRule="auto"/>
        <w:jc w:val="left"/>
      </w:pPr>
      <w:r>
        <w:rPr>
          <w:rFonts w:ascii="Calibri" w:hAnsi="Calibri" w:eastAsia="Calibri"/>
          <w:b w:val="0"/>
          <w:color w:val="2B2B2B"/>
          <w:sz w:val="22"/>
        </w:rPr>
        <w:t>• Confundir contenedor con hipervisor apunta a no haber distinguido kernel compartido de kernel propio, que es el eje de la Clase 3. Vale la pena senalarlo en la retroalimentacion, porque reaparece en el Parcial 2.</w:t>
      </w:r>
    </w:p>
    <w:p>
      <w:pPr>
        <w:spacing w:after="200" w:before="240" w:line="240" w:lineRule="auto"/>
        <w:jc w:val="left"/>
        <w:shd w:val="clear" w:fill="095292"/>
      </w:pPr>
      <w:r>
        <w:rPr>
          <w:rFonts w:ascii="Calibri" w:hAnsi="Calibri" w:eastAsia="Calibri"/>
          <w:b/>
          <w:color w:val="FFFFFF"/>
          <w:sz w:val="26"/>
        </w:rPr>
        <w:t xml:space="preserve">  SECCIÓN C — Desarrollo  (25 puntos)</w:t>
      </w:r>
    </w:p>
    <w:p>
      <w:pPr>
        <w:spacing w:after="40" w:before="0" w:line="240" w:lineRule="auto"/>
        <w:jc w:val="left"/>
      </w:pPr>
      <w:r>
        <w:rPr>
          <w:rFonts w:ascii="Calibri" w:hAnsi="Calibri" w:eastAsia="Calibri"/>
          <w:b w:val="0"/>
          <w:color w:val="2B2B2B"/>
          <w:sz w:val="22"/>
        </w:rPr>
        <w:t>C1. (12 pts) Compare IaaS, PaaS y SaaS indicando qué gestiona el proveedor vs el cliente en cada uno (visión de responsabilidad).</w:t>
      </w:r>
    </w:p>
    <w:p>
      <w:pPr>
        <w:spacing w:after="80" w:before="160" w:line="240" w:lineRule="auto"/>
        <w:jc w:val="left"/>
      </w:pPr>
      <w:r>
        <w:rPr>
          <w:rFonts w:ascii="Calibri" w:hAnsi="Calibri" w:eastAsia="Calibri"/>
          <w:b/>
          <w:color w:val="269CCB"/>
          <w:sz w:val="22"/>
        </w:rPr>
        <w:t>Respuesta esperada / rúbrica</w:t>
      </w:r>
    </w:p>
    <w:p>
      <w:pPr>
        <w:spacing w:after="40" w:before="0" w:line="240" w:lineRule="auto"/>
        <w:jc w:val="left"/>
      </w:pPr>
      <w:r>
        <w:rPr>
          <w:rFonts w:ascii="Calibri" w:hAnsi="Calibri" w:eastAsia="Calibri"/>
          <w:b w:val="0"/>
          <w:color w:val="2B2B2B"/>
          <w:sz w:val="22"/>
        </w:rPr>
        <w:t>• Desglose: 4 puntos por modelo bien contrastado. Total 12.</w:t>
      </w:r>
    </w:p>
    <w:p>
      <w:pPr>
        <w:spacing w:after="40" w:before="0" w:line="240" w:lineRule="auto"/>
        <w:jc w:val="left"/>
      </w:pPr>
      <w:r>
        <w:rPr>
          <w:rFonts w:ascii="Calibri" w:hAnsi="Calibri" w:eastAsia="Calibri"/>
          <w:b w:val="0"/>
          <w:color w:val="2B2B2B"/>
          <w:sz w:val="22"/>
        </w:rPr>
        <w:t>• Es la diapositiva de los tres modelos de la Clase 2, con estas mismas palabras: en IaaS usted administra SO, red y runtime y el proveedor da computo, red y disco; en PaaS usted despliega la aplicacion y el proveedor gestiona el runtime y el escalado basico; en SaaS consume el servicio listo y solo configura.</w:t>
      </w:r>
    </w:p>
    <w:p>
      <w:pPr>
        <w:spacing w:after="40" w:before="0" w:line="240" w:lineRule="auto"/>
        <w:jc w:val="left"/>
      </w:pPr>
      <w:r>
        <w:rPr>
          <w:rFonts w:ascii="Calibri" w:hAnsi="Calibri" w:eastAsia="Calibri"/>
          <w:b w:val="0"/>
          <w:color w:val="2B2B2B"/>
          <w:sz w:val="22"/>
        </w:rPr>
        <w:t>• Los 4 puntos de cada modelo se dan cuando la respuesta reparte AMBOS lados. Decir «en PaaS el proveedor gestiona el runtime» sin decir que queda del lado del cliente vale 2: la pregunta es de reparto, no de definicion.</w:t>
      </w:r>
    </w:p>
    <w:p>
      <w:pPr>
        <w:spacing w:after="40" w:before="0" w:line="240" w:lineRule="auto"/>
        <w:jc w:val="left"/>
      </w:pPr>
      <w:r>
        <w:rPr>
          <w:rFonts w:ascii="Calibri" w:hAnsi="Calibri" w:eastAsia="Calibri"/>
          <w:b w:val="0"/>
          <w:color w:val="2B2B2B"/>
          <w:sz w:val="22"/>
        </w:rPr>
        <w:t>• Decision de calificacion que viene del taller de la Clase 2: NO se acepta que en PaaS o SaaS el cliente «deja de responder por su aplicacion». Cambia el operador de la infraestructura, no el dueno del sistema. Si la respuesta lo afirma, se descuentan 2 de los 4 de ese modelo, aunque el resto este bien.</w:t>
      </w:r>
    </w:p>
    <w:p>
      <w:pPr>
        <w:spacing w:after="40" w:before="0" w:line="240" w:lineRule="auto"/>
        <w:jc w:val="left"/>
      </w:pPr>
      <w:r>
        <w:rPr>
          <w:rFonts w:ascii="Calibri" w:hAnsi="Calibri" w:eastAsia="Calibri"/>
          <w:b w:val="0"/>
          <w:color w:val="2B2B2B"/>
          <w:sz w:val="22"/>
        </w:rPr>
        <w:t>C2. (13 pts) Explique 2 beneficios y 2 retos de adoptar microservicios en un sistema académico pequeño.</w:t>
      </w:r>
    </w:p>
    <w:p>
      <w:pPr>
        <w:spacing w:after="80" w:before="160" w:line="240" w:lineRule="auto"/>
        <w:jc w:val="left"/>
      </w:pPr>
      <w:r>
        <w:rPr>
          <w:rFonts w:ascii="Calibri" w:hAnsi="Calibri" w:eastAsia="Calibri"/>
          <w:b/>
          <w:color w:val="269CCB"/>
          <w:sz w:val="22"/>
        </w:rPr>
        <w:t>Respuesta esperada / rúbrica</w:t>
      </w:r>
    </w:p>
    <w:p>
      <w:pPr>
        <w:spacing w:after="40" w:before="0" w:line="240" w:lineRule="auto"/>
        <w:jc w:val="left"/>
      </w:pPr>
      <w:r>
        <w:rPr>
          <w:rFonts w:ascii="Calibri" w:hAnsi="Calibri" w:eastAsia="Calibri"/>
          <w:b w:val="0"/>
          <w:color w:val="2B2B2B"/>
          <w:sz w:val="22"/>
        </w:rPr>
        <w:t>• Desglose: 2 beneficios x 3 = 6 · 2 retos x 3 = 6 · 1 punto por aterrizarlo al tamano que dice el enunciado (un sistema academico pequeno). Total 13.</w:t>
      </w:r>
    </w:p>
    <w:p>
      <w:pPr>
        <w:spacing w:after="40" w:before="0" w:line="240" w:lineRule="auto"/>
        <w:jc w:val="left"/>
      </w:pPr>
      <w:r>
        <w:rPr>
          <w:rFonts w:ascii="Calibri" w:hAnsi="Calibri" w:eastAsia="Calibri"/>
          <w:b w:val="0"/>
          <w:color w:val="2B2B2B"/>
          <w:sz w:val="22"/>
        </w:rPr>
        <w:t>• Beneficios que cuentan: escalar solo el servicio que lo necesita, desplegar uno sin tocar los demas, aislar el fallo, y permitir que dos personas trabajen sin pisarse. Retos que cuentan, todos de la diapositiva «Distribuido implica fallos» de la Clase 4: cada llamada de red puede tardar, perderse o llegar dos veces; hay que saber que paso sin poder leer un solo registro; y aparece trabajo de operacion (despliegue, versiones, monitoreo) que un monolito no tiene.</w:t>
      </w:r>
    </w:p>
    <w:p>
      <w:pPr>
        <w:spacing w:after="40" w:before="0" w:line="240" w:lineRule="auto"/>
        <w:jc w:val="left"/>
      </w:pPr>
      <w:r>
        <w:rPr>
          <w:rFonts w:ascii="Calibri" w:hAnsi="Calibri" w:eastAsia="Calibri"/>
          <w:b w:val="0"/>
          <w:color w:val="2B2B2B"/>
          <w:sz w:val="22"/>
        </w:rPr>
        <w:t>• El punto del tamano se gana con una frase que reconozca que en un sistema academico pequeno los beneficios son limitados y el costo operativo es real. Una respuesta que concluya «para este tamano conviene un monolito modular» esta CORRECTA y se lleva el punto: es la decision que el taller de la Clase 4 pide tomar con criterios de equipo y acoplamiento, y no hay una respuesta unica.</w:t>
      </w:r>
    </w:p>
    <w:p>
      <w:pPr>
        <w:spacing w:after="80" w:before="160" w:line="240" w:lineRule="auto"/>
        <w:jc w:val="left"/>
      </w:pPr>
      <w:r>
        <w:rPr>
          <w:rFonts w:ascii="Calibri" w:hAnsi="Calibri" w:eastAsia="Calibri"/>
          <w:b/>
          <w:color w:val="269CCB"/>
          <w:sz w:val="22"/>
        </w:rPr>
        <w:t>Errores frecuentes y qué hacer</w:t>
      </w:r>
    </w:p>
    <w:p>
      <w:pPr>
        <w:spacing w:after="40" w:before="0" w:line="240" w:lineRule="auto"/>
        <w:jc w:val="left"/>
      </w:pPr>
      <w:r>
        <w:rPr>
          <w:rFonts w:ascii="Calibri" w:hAnsi="Calibri" w:eastAsia="Calibri"/>
          <w:b w:val="0"/>
          <w:color w:val="2B2B2B"/>
          <w:sz w:val="22"/>
        </w:rPr>
        <w:t>• Listar cuatro cosas sin distinguir cuales son beneficios y cuales retos: se califica lo que este correctamente clasificado, no la cantidad.</w:t>
      </w:r>
    </w:p>
    <w:p>
      <w:pPr>
        <w:spacing w:after="40" w:before="0" w:line="240" w:lineRule="auto"/>
        <w:jc w:val="left"/>
      </w:pPr>
      <w:r>
        <w:rPr>
          <w:rFonts w:ascii="Calibri" w:hAnsi="Calibri" w:eastAsia="Calibri"/>
          <w:b w:val="0"/>
          <w:color w:val="2B2B2B"/>
          <w:sz w:val="22"/>
        </w:rPr>
        <w:t>• «Los microservicios son mas rapidos»: no lo son por si mismos. Agregan saltos de red. Lo que mejora es escalar la parte que lo necesita. No es un beneficio valido tal como esta escrito.</w:t>
      </w:r>
    </w:p>
    <w:p>
      <w:pPr>
        <w:spacing w:after="40" w:before="0" w:line="240" w:lineRule="auto"/>
        <w:jc w:val="left"/>
      </w:pPr>
      <w:r>
        <w:rPr>
          <w:rFonts w:ascii="Calibri" w:hAnsi="Calibri" w:eastAsia="Calibri"/>
          <w:b w:val="0"/>
          <w:color w:val="2B2B2B"/>
          <w:sz w:val="22"/>
        </w:rPr>
        <w:t>• Repetir el mismo reto con dos nombres (por ejemplo «latencia» y «lentitud de la red») cuenta como uno: 3 puntos, no 6.</w:t>
      </w:r>
    </w:p>
    <w:p>
      <w:pPr>
        <w:spacing w:after="200" w:before="240" w:line="240" w:lineRule="auto"/>
        <w:jc w:val="left"/>
        <w:shd w:val="clear" w:fill="095292"/>
      </w:pPr>
      <w:r>
        <w:rPr>
          <w:rFonts w:ascii="Calibri" w:hAnsi="Calibri" w:eastAsia="Calibri"/>
          <w:b/>
          <w:color w:val="FFFFFF"/>
          <w:sz w:val="26"/>
        </w:rPr>
        <w:t xml:space="preserve">  SECCIÓN D — Caso de diseño  (35 puntos)</w:t>
      </w:r>
    </w:p>
    <w:p>
      <w:pPr>
        <w:spacing w:after="40" w:before="0" w:line="240" w:lineRule="auto"/>
        <w:jc w:val="left"/>
      </w:pPr>
      <w:r>
        <w:rPr>
          <w:rFonts w:ascii="Calibri" w:hAnsi="Calibri" w:eastAsia="Calibri"/>
          <w:b w:val="0"/>
          <w:color w:val="2B2B2B"/>
          <w:sz w:val="22"/>
        </w:rPr>
        <w:t>D1. (35 pts) Diseñe una arquitectura cloud inicial para un sistema de gestión de laboratorios con módulos: autenticación, reservas y notificaciones.</w:t>
      </w:r>
    </w:p>
    <w:p>
      <w:pPr>
        <w:pStyle w:val="ListBullet"/>
        <w:spacing w:after="40"/>
      </w:pPr>
      <w:r>
        <w:rPr>
          <w:rFonts w:ascii="Calibri" w:hAnsi="Calibri" w:eastAsia="Calibri"/>
          <w:b w:val="0"/>
          <w:color w:val="2B2B2B"/>
          <w:sz w:val="22"/>
        </w:rPr>
        <w:t>a) Elija IaaS/PaaS/SaaS (o híbrido) por componente y justifique (10 pts)</w:t>
      </w:r>
    </w:p>
    <w:p>
      <w:pPr>
        <w:pStyle w:val="ListBullet"/>
        <w:spacing w:after="40"/>
      </w:pPr>
      <w:r>
        <w:rPr>
          <w:rFonts w:ascii="Calibri" w:hAnsi="Calibri" w:eastAsia="Calibri"/>
          <w:b w:val="0"/>
          <w:color w:val="2B2B2B"/>
          <w:sz w:val="22"/>
        </w:rPr>
        <w:t>b) Indique si usaría VM, contenedores o ambos (10 pts)</w:t>
      </w:r>
    </w:p>
    <w:p>
      <w:pPr>
        <w:pStyle w:val="ListBullet"/>
        <w:spacing w:after="40"/>
      </w:pPr>
      <w:r>
        <w:rPr>
          <w:rFonts w:ascii="Calibri" w:hAnsi="Calibri" w:eastAsia="Calibri"/>
          <w:b w:val="0"/>
          <w:color w:val="2B2B2B"/>
          <w:sz w:val="22"/>
        </w:rPr>
        <w:t>c) Proponga 3 servicios/microservicios y 2 riesgos distribuidos (15 pts)</w:t>
      </w:r>
    </w:p>
    <w:p>
      <w:pPr>
        <w:spacing w:after="80" w:before="160" w:line="240" w:lineRule="auto"/>
        <w:jc w:val="left"/>
      </w:pPr>
      <w:r>
        <w:rPr>
          <w:rFonts w:ascii="Calibri" w:hAnsi="Calibri" w:eastAsia="Calibri"/>
          <w:b/>
          <w:color w:val="269CCB"/>
          <w:sz w:val="22"/>
        </w:rPr>
        <w:t>Solución / rúbrica breve</w:t>
      </w:r>
    </w:p>
    <w:p>
      <w:pPr>
        <w:spacing w:after="40" w:before="0" w:line="240" w:lineRule="auto"/>
        <w:jc w:val="left"/>
      </w:pPr>
      <w:r>
        <w:rPr>
          <w:rFonts w:ascii="Calibri" w:hAnsi="Calibri" w:eastAsia="Calibri"/>
          <w:b w:val="0"/>
          <w:color w:val="2B2B2B"/>
          <w:sz w:val="22"/>
        </w:rPr>
        <w:t>• Desglose: a) 10 = 3 por componente bien asignado + 1 por la justificacion mas clara · b) 10 = 6 por la eleccion con criterio + 4 por decir con que se compara · c) 15 = 3 x 3 servicios + 3 x 2 riesgos. Total 35. No hay una sola arquitectura correcta: se califica la JUSTIFICACION, no la coincidencia con esta propuesta.</w:t>
      </w:r>
    </w:p>
    <w:p>
      <w:pPr>
        <w:spacing w:after="40" w:before="0" w:line="240" w:lineRule="auto"/>
        <w:jc w:val="left"/>
      </w:pPr>
      <w:r>
        <w:rPr>
          <w:rFonts w:ascii="Calibri" w:hAnsi="Calibri" w:eastAsia="Calibri"/>
          <w:b w:val="0"/>
          <w:color w:val="2B2B2B"/>
          <w:sz w:val="22"/>
        </w:rPr>
        <w:t>• a) Referencia: autenticacion en PaaS o como identidad gestionada (es el problema ya resuelto por otros, y equivocarse aqui cuesta caro); reservas en PaaS, porque es la logica propia del negocio y es lo unico que hay que escribir; notificaciones por correo en SaaS, porque nadie deberia operar un servidor de correo para un sistema de laboratorios. Tambien es correcto poner reservas en IaaS si el estudiante justifica una necesidad de control del SO. Los 3 puntos de cada componente se dan por el PAR (modelo + razon): un modelo sin razon vale 1.</w:t>
      </w:r>
    </w:p>
    <w:p>
      <w:pPr>
        <w:spacing w:after="40" w:before="0" w:line="240" w:lineRule="auto"/>
        <w:jc w:val="left"/>
      </w:pPr>
      <w:r>
        <w:rPr>
          <w:rFonts w:ascii="Calibri" w:hAnsi="Calibri" w:eastAsia="Calibri"/>
          <w:b w:val="0"/>
          <w:color w:val="2B2B2B"/>
          <w:sz w:val="22"/>
        </w:rPr>
        <w:t>• b) Referencia: contenedores para autenticacion y reservas, porque arrancan en segundos, se replican por instancia y el mismo empaquetado corre en el portatil y en el servidor; VM solo si aparece una razon real (otro sistema operativo, un aislamiento exigido, software heredado). Los 4 puntos del contraste piden decir contra QUE se decide: «contenedores porque comparten el kernel y no arrastran un SO completo como la VM» los gana; «uso contenedores porque es lo moderno» no.</w:t>
      </w:r>
    </w:p>
    <w:p>
      <w:pPr>
        <w:spacing w:after="40" w:before="0" w:line="240" w:lineRule="auto"/>
        <w:jc w:val="left"/>
      </w:pPr>
      <w:r>
        <w:rPr>
          <w:rFonts w:ascii="Calibri" w:hAnsi="Calibri" w:eastAsia="Calibri"/>
          <w:b w:val="0"/>
          <w:color w:val="2B2B2B"/>
          <w:sz w:val="22"/>
        </w:rPr>
        <w:t>• c) Referencia: los tres servicios naturales son identidad, reservas y notificaciones; un cuarto (por ejemplo un worker de envios) solo se justifica si el estudiante dice por que —«el correo tarda y no debe bloquear la reserva»—, y ese es el criterio con el que se armo el diagrama C4 de la Clase 4.</w:t>
      </w:r>
    </w:p>
    <w:p>
      <w:pPr>
        <w:spacing w:after="40" w:before="0" w:line="240" w:lineRule="auto"/>
        <w:jc w:val="left"/>
      </w:pPr>
      <w:r>
        <w:rPr>
          <w:rFonts w:ascii="Calibri" w:hAnsi="Calibri" w:eastAsia="Calibri"/>
          <w:b w:val="0"/>
          <w:color w:val="2B2B2B"/>
          <w:sz w:val="22"/>
        </w:rPr>
        <w:t>• c) Los 2 riesgos distribuidos son los de la diapositiva «Distribuido implica fallos» de la Clase 4: la llamada entre servicios puede TARDAR (el usuario espera por una red, no por un metodo), puede PERDERSE (la reserva quedo guardada y el correo nunca salio: dos verdades distintas al mismo tiempo) y puede llegar DOS VECES (el mismo correo enviado dos veces, o la misma reserva creada dos veces si la operacion no es idempotente). Tambien se acepta «no puedo saber que paso leyendo un solo registro». Cada riesgo vale 3 puntos: 2 por nombrarlo y 1 por decir que se hace con el (reintento, cola, idempotencia, trazas correlacionadas).</w:t>
      </w:r>
    </w:p>
    <w:p>
      <w:pPr>
        <w:spacing w:after="80" w:before="160" w:line="240" w:lineRule="auto"/>
        <w:jc w:val="left"/>
      </w:pPr>
      <w:r>
        <w:rPr>
          <w:rFonts w:ascii="Calibri" w:hAnsi="Calibri" w:eastAsia="Calibri"/>
          <w:b/>
          <w:color w:val="269CCB"/>
          <w:sz w:val="22"/>
        </w:rPr>
        <w:t>Errores frecuentes y qué hacer</w:t>
      </w:r>
    </w:p>
    <w:p>
      <w:pPr>
        <w:spacing w:after="40" w:before="0" w:line="240" w:lineRule="auto"/>
        <w:jc w:val="left"/>
      </w:pPr>
      <w:r>
        <w:rPr>
          <w:rFonts w:ascii="Calibri" w:hAnsi="Calibri" w:eastAsia="Calibri"/>
          <w:b w:val="0"/>
          <w:color w:val="2B2B2B"/>
          <w:sz w:val="22"/>
        </w:rPr>
        <w:t>• Riesgos de seguridad —manejo de secretos, cifrado, control de acceso— NO se piden aqui y no otorgan los 3 puntos del riesgo: el enunciado dice «riesgos distribuidos», y la seguridad en la nube es el tema de la Clase 6, posterior a este corte. Si el estudiante nombra uno, se le reconoce por escrito pero se califica el riesgo distribuido que falto.</w:t>
      </w:r>
    </w:p>
    <w:p>
      <w:pPr>
        <w:spacing w:after="40" w:before="0" w:line="240" w:lineRule="auto"/>
        <w:jc w:val="left"/>
      </w:pPr>
      <w:r>
        <w:rPr>
          <w:rFonts w:ascii="Calibri" w:hAnsi="Calibri" w:eastAsia="Calibri"/>
          <w:b w:val="0"/>
          <w:color w:val="2B2B2B"/>
          <w:sz w:val="22"/>
        </w:rPr>
        <w:t>• Poner los tres componentes en un solo modelo («todo PaaS», «todo IaaS») sin distinguir: 4 de 10 en a). El ejercicio es de reparto por componente.</w:t>
      </w:r>
    </w:p>
    <w:p>
      <w:pPr>
        <w:spacing w:after="40" w:before="0" w:line="240" w:lineRule="auto"/>
        <w:jc w:val="left"/>
      </w:pPr>
      <w:r>
        <w:rPr>
          <w:rFonts w:ascii="Calibri" w:hAnsi="Calibri" w:eastAsia="Calibri"/>
          <w:b w:val="0"/>
          <w:color w:val="2B2B2B"/>
          <w:sz w:val="22"/>
        </w:rPr>
        <w:t>• «Notificaciones en IaaS montando un servidor de correo propio»: es tecnicamente posible, pero contradice el criterio de la Clase 2 (no operar lo que ya se consume resuelto). 1 de 3 en ese componente salvo justificacion excepcional.</w:t>
      </w:r>
    </w:p>
    <w:p>
      <w:pPr>
        <w:spacing w:after="40" w:before="0" w:line="240" w:lineRule="auto"/>
        <w:jc w:val="left"/>
      </w:pPr>
      <w:r>
        <w:rPr>
          <w:rFonts w:ascii="Calibri" w:hAnsi="Calibri" w:eastAsia="Calibri"/>
          <w:b w:val="0"/>
          <w:color w:val="2B2B2B"/>
          <w:sz w:val="22"/>
        </w:rPr>
        <w:t>• Listar servicios que son capas y no servicios («frontend, backend, base de datos»): no son los 3 servicios que pide c). 3 de 9 si acierta uno.</w:t>
      </w:r>
    </w:p>
    <w:p>
      <w:pPr>
        <w:spacing w:after="40" w:before="0" w:line="240" w:lineRule="auto"/>
        <w:jc w:val="left"/>
      </w:pPr>
      <w:r>
        <w:rPr>
          <w:rFonts w:ascii="Calibri" w:hAnsi="Calibri" w:eastAsia="Calibri"/>
          <w:b w:val="0"/>
          <w:color w:val="2B2B2B"/>
          <w:sz w:val="22"/>
        </w:rPr>
        <w:t>• Confundir el riesgo con su solucion («riesgo: usar una cola»): la cola es la respuesta, no el riesgo. 1 de 3.</w:t>
      </w:r>
    </w:p>
    <w:p>
      <w:pPr>
        <w:spacing w:after="40" w:before="0" w:line="240" w:lineRule="auto"/>
        <w:jc w:val="left"/>
      </w:pPr>
      <w:r>
        <w:rPr>
          <w:rFonts w:ascii="Calibri" w:hAnsi="Calibri" w:eastAsia="Calibri"/>
          <w:b w:val="0"/>
          <w:color w:val="2B2B2B"/>
          <w:sz w:val="22"/>
        </w:rPr>
        <w:t>• Una respuesta que elija monolito modular en b) y sostenga la eleccion con el tamano del equipo puede llevarse los 10 puntos de b), pero c) sigue pidiendo los 3 servicios y los 2 riesgos: se responden como diseno objetivo, y no se descuenta la incoherencia si el estudiante la declara.</w:t>
      </w:r>
    </w:p>
    <w:p>
      <w:pPr>
        <w:spacing w:after="120" w:before="320" w:line="240" w:lineRule="auto"/>
        <w:jc w:val="center"/>
      </w:pPr>
      <w:r>
        <w:rPr>
          <w:rFonts w:ascii="Calibri" w:hAnsi="Calibri" w:eastAsia="Calibri"/>
          <w:b w:val="0"/>
          <w:color w:val="269CCB"/>
          <w:sz w:val="18"/>
        </w:rPr>
        <w:t>Fin del parcial — UNIAJC 2026-2 · Julian Andres Castaño · julianacastano@profesores.uniajc.edu.co</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