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15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la sustentación VetCare, lo mínimo a demostrar es: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hablar sin demo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Modelo + operaciones clave + evidencias de rúbrica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un repositorio de archivos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AWS de pago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El PI (20% Corte 3):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Reemplaza el Parcial 3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No sustituye el Parcial 3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Elimina asistencia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Es sin rúbrica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Mostrar secretos/credenciales en pantalla durante la demo es aceptable.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La demo debe usar su propio dominio VetCare (no otro caso improvisado).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Orden razonable de pitch: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Problema → modelo → ops/demo → decisiones → cierre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Solo memes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Leer 40 diapositivas de teoría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Empezar por la factura AWS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 fallo controlado explicado (rollback/validación) puede reforzar el diseño.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Liste las evidencias que proyectarán (archivos/URLs) en la sustentación.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Trade-off principal que defenderán (1–2 frases).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